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14A5" w:rsidRPr="002014A5" w:rsidRDefault="002A005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r w:rsidR="002014A5" w:rsidRPr="002014A5">
        <w:rPr>
          <w:rFonts w:ascii="Times New Roman" w:hAnsi="Times New Roman" w:cs="Times New Roman"/>
          <w:sz w:val="24"/>
          <w:szCs w:val="24"/>
        </w:rPr>
        <w:t>«Утверждаю»</w:t>
      </w:r>
    </w:p>
    <w:p w:rsidR="002014A5" w:rsidRPr="002014A5" w:rsidRDefault="00DA23DB"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lang w:val="kk-KZ"/>
        </w:rPr>
        <w:t>Директор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КГП «</w:t>
      </w:r>
      <w:proofErr w:type="spellStart"/>
      <w:r w:rsidRPr="002014A5">
        <w:rPr>
          <w:rFonts w:ascii="Times New Roman" w:hAnsi="Times New Roman" w:cs="Times New Roman"/>
          <w:sz w:val="24"/>
          <w:szCs w:val="24"/>
        </w:rPr>
        <w:t>Костанайский</w:t>
      </w:r>
      <w:proofErr w:type="spellEnd"/>
      <w:r w:rsidRPr="002014A5">
        <w:rPr>
          <w:rFonts w:ascii="Times New Roman" w:hAnsi="Times New Roman" w:cs="Times New Roman"/>
          <w:sz w:val="24"/>
          <w:szCs w:val="24"/>
        </w:rPr>
        <w:t xml:space="preserve"> областной центр</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фтизиопульмонологии</w:t>
      </w:r>
      <w:proofErr w:type="spellEnd"/>
      <w:r w:rsidRPr="002014A5">
        <w:rPr>
          <w:rFonts w:ascii="Times New Roman" w:hAnsi="Times New Roman" w:cs="Times New Roman"/>
          <w:sz w:val="24"/>
          <w:szCs w:val="24"/>
        </w:rPr>
        <w:t>» Управления здравоохранения</w:t>
      </w:r>
    </w:p>
    <w:p w:rsidR="002014A5" w:rsidRPr="002014A5"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акимата</w:t>
      </w:r>
      <w:proofErr w:type="spellEnd"/>
      <w:r w:rsidRPr="002014A5">
        <w:rPr>
          <w:rFonts w:ascii="Times New Roman" w:hAnsi="Times New Roman" w:cs="Times New Roman"/>
          <w:sz w:val="24"/>
          <w:szCs w:val="24"/>
        </w:rPr>
        <w:t xml:space="preserve"> </w:t>
      </w:r>
      <w:proofErr w:type="spellStart"/>
      <w:r w:rsidRPr="002014A5">
        <w:rPr>
          <w:rFonts w:ascii="Times New Roman" w:hAnsi="Times New Roman" w:cs="Times New Roman"/>
          <w:sz w:val="24"/>
          <w:szCs w:val="24"/>
        </w:rPr>
        <w:t>Костанайской</w:t>
      </w:r>
      <w:proofErr w:type="spellEnd"/>
      <w:r w:rsidRPr="002014A5">
        <w:rPr>
          <w:rFonts w:ascii="Times New Roman" w:hAnsi="Times New Roman" w:cs="Times New Roman"/>
          <w:sz w:val="24"/>
          <w:szCs w:val="24"/>
        </w:rPr>
        <w:t xml:space="preserve"> области</w:t>
      </w:r>
    </w:p>
    <w:p w:rsidR="002014A5" w:rsidRPr="007A2ECD" w:rsidRDefault="002014A5" w:rsidP="002014A5">
      <w:pPr>
        <w:autoSpaceDE w:val="0"/>
        <w:autoSpaceDN w:val="0"/>
        <w:adjustRightInd w:val="0"/>
        <w:spacing w:after="0" w:line="240" w:lineRule="auto"/>
        <w:jc w:val="right"/>
        <w:rPr>
          <w:rFonts w:ascii="Times New Roman" w:hAnsi="Times New Roman" w:cs="Times New Roman"/>
          <w:sz w:val="24"/>
          <w:szCs w:val="24"/>
          <w:lang w:val="kk-KZ"/>
        </w:rPr>
      </w:pPr>
      <w:r w:rsidRPr="002014A5">
        <w:rPr>
          <w:rFonts w:ascii="Times New Roman" w:hAnsi="Times New Roman" w:cs="Times New Roman"/>
          <w:sz w:val="24"/>
          <w:szCs w:val="24"/>
        </w:rPr>
        <w:t xml:space="preserve">______________ </w:t>
      </w:r>
      <w:r w:rsidR="007C0D45">
        <w:rPr>
          <w:rFonts w:ascii="Times New Roman" w:hAnsi="Times New Roman" w:cs="Times New Roman"/>
          <w:sz w:val="24"/>
          <w:szCs w:val="24"/>
          <w:lang w:val="kk-KZ"/>
        </w:rPr>
        <w:t>Ж</w:t>
      </w:r>
      <w:r w:rsidRPr="002014A5">
        <w:rPr>
          <w:rFonts w:ascii="Times New Roman" w:hAnsi="Times New Roman" w:cs="Times New Roman"/>
          <w:sz w:val="24"/>
          <w:szCs w:val="24"/>
        </w:rPr>
        <w:t>.</w:t>
      </w:r>
      <w:r w:rsidR="007C0D45">
        <w:rPr>
          <w:rFonts w:ascii="Times New Roman" w:hAnsi="Times New Roman" w:cs="Times New Roman"/>
          <w:sz w:val="24"/>
          <w:szCs w:val="24"/>
        </w:rPr>
        <w:t>Ж</w:t>
      </w:r>
      <w:r w:rsidRPr="002014A5">
        <w:rPr>
          <w:rFonts w:ascii="Times New Roman" w:hAnsi="Times New Roman" w:cs="Times New Roman"/>
          <w:sz w:val="24"/>
          <w:szCs w:val="24"/>
        </w:rPr>
        <w:t xml:space="preserve">. </w:t>
      </w:r>
      <w:r w:rsidR="007C0D45">
        <w:rPr>
          <w:rFonts w:ascii="Times New Roman" w:hAnsi="Times New Roman" w:cs="Times New Roman"/>
          <w:sz w:val="24"/>
          <w:szCs w:val="24"/>
          <w:lang w:val="kk-KZ"/>
        </w:rPr>
        <w:t>Молдатаева</w:t>
      </w:r>
    </w:p>
    <w:p w:rsidR="001E1594" w:rsidRPr="002014A5" w:rsidRDefault="001E1594" w:rsidP="002014A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Приказ №</w:t>
      </w:r>
      <w:r w:rsidR="00FF50C3">
        <w:rPr>
          <w:rFonts w:ascii="Times New Roman" w:hAnsi="Times New Roman" w:cs="Times New Roman"/>
          <w:sz w:val="24"/>
          <w:szCs w:val="24"/>
        </w:rPr>
        <w:t>________</w:t>
      </w:r>
    </w:p>
    <w:p w:rsidR="00604890" w:rsidRPr="009B7F37" w:rsidRDefault="002014A5" w:rsidP="002014A5">
      <w:pPr>
        <w:autoSpaceDE w:val="0"/>
        <w:autoSpaceDN w:val="0"/>
        <w:adjustRightInd w:val="0"/>
        <w:spacing w:after="0" w:line="240" w:lineRule="auto"/>
        <w:jc w:val="right"/>
        <w:rPr>
          <w:rFonts w:ascii="Times New Roman" w:hAnsi="Times New Roman" w:cs="Times New Roman"/>
          <w:sz w:val="24"/>
          <w:szCs w:val="24"/>
        </w:rPr>
      </w:pPr>
      <w:r w:rsidRPr="002014A5">
        <w:rPr>
          <w:rFonts w:ascii="Times New Roman" w:hAnsi="Times New Roman" w:cs="Times New Roman"/>
          <w:sz w:val="24"/>
          <w:szCs w:val="24"/>
        </w:rPr>
        <w:t xml:space="preserve"> </w:t>
      </w:r>
      <w:r w:rsidR="00604890" w:rsidRPr="009B7F37">
        <w:rPr>
          <w:rFonts w:ascii="Times New Roman" w:hAnsi="Times New Roman" w:cs="Times New Roman"/>
          <w:sz w:val="24"/>
          <w:szCs w:val="24"/>
        </w:rPr>
        <w:t>«</w:t>
      </w:r>
      <w:r w:rsidR="00B756EE">
        <w:rPr>
          <w:rFonts w:ascii="Times New Roman" w:hAnsi="Times New Roman" w:cs="Times New Roman"/>
          <w:sz w:val="24"/>
          <w:szCs w:val="24"/>
        </w:rPr>
        <w:t>____</w:t>
      </w:r>
      <w:r w:rsidR="00604890" w:rsidRPr="009B7F37">
        <w:rPr>
          <w:rFonts w:ascii="Times New Roman" w:hAnsi="Times New Roman" w:cs="Times New Roman"/>
          <w:sz w:val="24"/>
          <w:szCs w:val="24"/>
        </w:rPr>
        <w:t xml:space="preserve">» </w:t>
      </w:r>
      <w:r w:rsidR="00D730C9">
        <w:rPr>
          <w:rFonts w:ascii="Times New Roman" w:hAnsi="Times New Roman" w:cs="Times New Roman"/>
          <w:sz w:val="24"/>
          <w:szCs w:val="24"/>
        </w:rPr>
        <w:t>______________</w:t>
      </w:r>
      <w:r>
        <w:rPr>
          <w:rFonts w:ascii="Times New Roman" w:hAnsi="Times New Roman" w:cs="Times New Roman"/>
          <w:sz w:val="24"/>
          <w:szCs w:val="24"/>
        </w:rPr>
        <w:t xml:space="preserve"> 202</w:t>
      </w:r>
      <w:r w:rsidR="001B04FA">
        <w:rPr>
          <w:rFonts w:ascii="Times New Roman" w:hAnsi="Times New Roman" w:cs="Times New Roman"/>
          <w:sz w:val="24"/>
          <w:szCs w:val="24"/>
          <w:lang w:val="kk-KZ"/>
        </w:rPr>
        <w:t>4</w:t>
      </w:r>
      <w:r w:rsidR="00604890" w:rsidRPr="009B7F37">
        <w:rPr>
          <w:rFonts w:ascii="Times New Roman" w:hAnsi="Times New Roman" w:cs="Times New Roman"/>
          <w:sz w:val="24"/>
          <w:szCs w:val="24"/>
        </w:rPr>
        <w:t xml:space="preserve"> года</w:t>
      </w:r>
    </w:p>
    <w:p w:rsidR="00053111" w:rsidRPr="009B7F37" w:rsidRDefault="00053111" w:rsidP="00386004">
      <w:pPr>
        <w:autoSpaceDE w:val="0"/>
        <w:autoSpaceDN w:val="0"/>
        <w:adjustRightInd w:val="0"/>
        <w:spacing w:after="0" w:line="240" w:lineRule="auto"/>
        <w:jc w:val="right"/>
        <w:rPr>
          <w:rFonts w:ascii="Times New Roman" w:hAnsi="Times New Roman" w:cs="Times New Roman"/>
          <w:sz w:val="24"/>
          <w:szCs w:val="24"/>
        </w:rPr>
      </w:pPr>
    </w:p>
    <w:p w:rsidR="00F827A8" w:rsidRDefault="00F827A8" w:rsidP="00386004">
      <w:pPr>
        <w:autoSpaceDE w:val="0"/>
        <w:autoSpaceDN w:val="0"/>
        <w:adjustRightInd w:val="0"/>
        <w:spacing w:after="0" w:line="240" w:lineRule="auto"/>
        <w:jc w:val="right"/>
        <w:rPr>
          <w:rFonts w:ascii="Times New Roman" w:hAnsi="Times New Roman" w:cs="Times New Roman"/>
          <w:sz w:val="24"/>
          <w:szCs w:val="24"/>
        </w:rPr>
      </w:pPr>
    </w:p>
    <w:p w:rsidR="00386004" w:rsidRPr="009B7F37" w:rsidRDefault="00386004" w:rsidP="00386004">
      <w:pPr>
        <w:autoSpaceDE w:val="0"/>
        <w:autoSpaceDN w:val="0"/>
        <w:adjustRightInd w:val="0"/>
        <w:spacing w:after="0" w:line="240" w:lineRule="auto"/>
        <w:jc w:val="center"/>
        <w:rPr>
          <w:rFonts w:ascii="Times New Roman" w:hAnsi="Times New Roman" w:cs="Times New Roman"/>
          <w:b/>
          <w:bCs/>
          <w:sz w:val="24"/>
          <w:szCs w:val="24"/>
        </w:rPr>
      </w:pPr>
      <w:bookmarkStart w:id="0" w:name="_GoBack"/>
      <w:bookmarkEnd w:id="0"/>
      <w:r w:rsidRPr="009B7F37">
        <w:rPr>
          <w:rFonts w:ascii="Times New Roman" w:hAnsi="Times New Roman" w:cs="Times New Roman"/>
          <w:b/>
          <w:bCs/>
          <w:sz w:val="24"/>
          <w:szCs w:val="24"/>
        </w:rPr>
        <w:t>ТЕНДЕРНАЯ ДОКУМЕНТАЦИЯ</w:t>
      </w:r>
    </w:p>
    <w:p w:rsidR="00386004" w:rsidRPr="009B7F37" w:rsidRDefault="00E92C37" w:rsidP="00386004">
      <w:pPr>
        <w:autoSpaceDE w:val="0"/>
        <w:autoSpaceDN w:val="0"/>
        <w:adjustRightInd w:val="0"/>
        <w:spacing w:after="0" w:line="240" w:lineRule="auto"/>
        <w:jc w:val="center"/>
        <w:rPr>
          <w:rFonts w:ascii="Times New Roman" w:eastAsia="Times New Roman" w:hAnsi="Times New Roman" w:cs="Times New Roman"/>
          <w:b/>
          <w:spacing w:val="2"/>
          <w:sz w:val="24"/>
          <w:szCs w:val="24"/>
        </w:rPr>
      </w:pPr>
      <w:r w:rsidRPr="009B7F37">
        <w:rPr>
          <w:rFonts w:ascii="Times New Roman" w:hAnsi="Times New Roman" w:cs="Times New Roman"/>
          <w:b/>
          <w:bCs/>
          <w:sz w:val="24"/>
          <w:szCs w:val="24"/>
        </w:rPr>
        <w:t>на закуп</w:t>
      </w:r>
      <w:r w:rsidR="00386004" w:rsidRPr="009B7F37">
        <w:rPr>
          <w:rFonts w:ascii="Times New Roman" w:eastAsia="Times New Roman" w:hAnsi="Times New Roman" w:cs="Times New Roman"/>
          <w:b/>
          <w:spacing w:val="2"/>
          <w:sz w:val="24"/>
          <w:szCs w:val="24"/>
        </w:rPr>
        <w:t xml:space="preserve"> </w:t>
      </w:r>
    </w:p>
    <w:p w:rsidR="00863339" w:rsidRPr="00DA23DB" w:rsidRDefault="00DA23DB" w:rsidP="00DA23DB">
      <w:pPr>
        <w:autoSpaceDE w:val="0"/>
        <w:autoSpaceDN w:val="0"/>
        <w:adjustRightInd w:val="0"/>
        <w:spacing w:after="0" w:line="240" w:lineRule="auto"/>
        <w:jc w:val="center"/>
        <w:rPr>
          <w:rFonts w:ascii="Times New Roman" w:hAnsi="Times New Roman" w:cs="Times New Roman"/>
          <w:b/>
          <w:bCs/>
          <w:sz w:val="24"/>
          <w:shd w:val="clear" w:color="auto" w:fill="FFFFFF"/>
        </w:rPr>
      </w:pPr>
      <w:r w:rsidRPr="00DA23DB">
        <w:rPr>
          <w:rFonts w:ascii="Times New Roman" w:hAnsi="Times New Roman" w:cs="Times New Roman"/>
          <w:b/>
          <w:bCs/>
          <w:sz w:val="24"/>
          <w:shd w:val="clear" w:color="auto" w:fill="FFFFFF"/>
        </w:rPr>
        <w:t>Кровать медицинская функциональная регулируемая</w:t>
      </w:r>
    </w:p>
    <w:p w:rsidR="00DA23DB" w:rsidRDefault="00DA23DB" w:rsidP="00386004">
      <w:pPr>
        <w:autoSpaceDE w:val="0"/>
        <w:autoSpaceDN w:val="0"/>
        <w:adjustRightInd w:val="0"/>
        <w:spacing w:after="0" w:line="240" w:lineRule="auto"/>
        <w:rPr>
          <w:rFonts w:ascii="Times New Roman" w:hAnsi="Times New Roman" w:cs="Times New Roman"/>
          <w:b/>
          <w:bCs/>
          <w:sz w:val="24"/>
          <w:szCs w:val="24"/>
        </w:rPr>
      </w:pPr>
    </w:p>
    <w:p w:rsidR="00386004" w:rsidRPr="009B7F37" w:rsidRDefault="00386004" w:rsidP="00386004">
      <w:pPr>
        <w:autoSpaceDE w:val="0"/>
        <w:autoSpaceDN w:val="0"/>
        <w:adjustRightInd w:val="0"/>
        <w:spacing w:after="0" w:line="240" w:lineRule="auto"/>
        <w:rPr>
          <w:rFonts w:ascii="Times New Roman" w:hAnsi="Times New Roman" w:cs="Times New Roman"/>
          <w:b/>
          <w:bCs/>
          <w:sz w:val="24"/>
          <w:szCs w:val="24"/>
        </w:rPr>
      </w:pPr>
      <w:r w:rsidRPr="009B7F37">
        <w:rPr>
          <w:rFonts w:ascii="Times New Roman" w:hAnsi="Times New Roman" w:cs="Times New Roman"/>
          <w:b/>
          <w:bCs/>
          <w:sz w:val="24"/>
          <w:szCs w:val="24"/>
        </w:rPr>
        <w:t xml:space="preserve">Заказчик (Организатор):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КГ</w:t>
      </w:r>
      <w:r w:rsidR="00413AD8" w:rsidRPr="009B7F37">
        <w:rPr>
          <w:rFonts w:ascii="Times New Roman" w:hAnsi="Times New Roman" w:cs="Times New Roman"/>
          <w:sz w:val="24"/>
          <w:szCs w:val="24"/>
        </w:rPr>
        <w:t>П</w:t>
      </w:r>
      <w:r w:rsidR="002014A5">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Костанайский</w:t>
      </w:r>
      <w:proofErr w:type="spellEnd"/>
      <w:r w:rsidRPr="009B7F37">
        <w:rPr>
          <w:rFonts w:ascii="Times New Roman" w:hAnsi="Times New Roman" w:cs="Times New Roman"/>
          <w:sz w:val="24"/>
          <w:szCs w:val="24"/>
        </w:rPr>
        <w:t xml:space="preserve"> областной </w:t>
      </w:r>
      <w:r w:rsidR="002014A5">
        <w:rPr>
          <w:rFonts w:ascii="Times New Roman" w:hAnsi="Times New Roman" w:cs="Times New Roman"/>
          <w:sz w:val="24"/>
          <w:szCs w:val="24"/>
        </w:rPr>
        <w:t xml:space="preserve">центр </w:t>
      </w:r>
      <w:proofErr w:type="spellStart"/>
      <w:r w:rsidR="002014A5">
        <w:rPr>
          <w:rFonts w:ascii="Times New Roman" w:hAnsi="Times New Roman" w:cs="Times New Roman"/>
          <w:sz w:val="24"/>
          <w:szCs w:val="24"/>
        </w:rPr>
        <w:t>фтизиопульмонологии</w:t>
      </w:r>
      <w:proofErr w:type="spellEnd"/>
      <w:r w:rsidR="002014A5">
        <w:rPr>
          <w:rFonts w:ascii="Times New Roman" w:hAnsi="Times New Roman" w:cs="Times New Roman"/>
          <w:sz w:val="24"/>
          <w:szCs w:val="24"/>
        </w:rPr>
        <w:t>»</w:t>
      </w:r>
      <w:r w:rsidRPr="009B7F37">
        <w:rPr>
          <w:rFonts w:ascii="Times New Roman" w:hAnsi="Times New Roman" w:cs="Times New Roman"/>
          <w:sz w:val="24"/>
          <w:szCs w:val="24"/>
        </w:rPr>
        <w:t xml:space="preserve"> </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Управления здравоохранения </w:t>
      </w:r>
      <w:proofErr w:type="spellStart"/>
      <w:r w:rsidRPr="009B7F37">
        <w:rPr>
          <w:rFonts w:ascii="Times New Roman" w:hAnsi="Times New Roman" w:cs="Times New Roman"/>
          <w:sz w:val="24"/>
          <w:szCs w:val="24"/>
        </w:rPr>
        <w:t>акимата</w:t>
      </w:r>
      <w:proofErr w:type="spellEnd"/>
      <w:r w:rsidRPr="009B7F37">
        <w:rPr>
          <w:rFonts w:ascii="Times New Roman" w:hAnsi="Times New Roman" w:cs="Times New Roman"/>
          <w:sz w:val="24"/>
          <w:szCs w:val="24"/>
        </w:rPr>
        <w:t xml:space="preserve"> </w:t>
      </w:r>
      <w:proofErr w:type="spellStart"/>
      <w:r w:rsidRPr="009B7F37">
        <w:rPr>
          <w:rFonts w:ascii="Times New Roman" w:hAnsi="Times New Roman" w:cs="Times New Roman"/>
          <w:sz w:val="24"/>
          <w:szCs w:val="24"/>
        </w:rPr>
        <w:t>Костанайской</w:t>
      </w:r>
      <w:proofErr w:type="spellEnd"/>
      <w:r w:rsidRPr="009B7F37">
        <w:rPr>
          <w:rFonts w:ascii="Times New Roman" w:hAnsi="Times New Roman" w:cs="Times New Roman"/>
          <w:sz w:val="24"/>
          <w:szCs w:val="24"/>
        </w:rPr>
        <w:t xml:space="preserve"> области</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Юридический адрес: 11000</w:t>
      </w:r>
      <w:r w:rsidR="00E22067" w:rsidRPr="009B7F37">
        <w:rPr>
          <w:rFonts w:ascii="Times New Roman" w:hAnsi="Times New Roman" w:cs="Times New Roman"/>
          <w:sz w:val="24"/>
          <w:szCs w:val="24"/>
        </w:rPr>
        <w:t>0</w:t>
      </w:r>
      <w:r w:rsidRPr="009B7F37">
        <w:rPr>
          <w:rFonts w:ascii="Times New Roman" w:hAnsi="Times New Roman" w:cs="Times New Roman"/>
          <w:sz w:val="24"/>
          <w:szCs w:val="24"/>
        </w:rPr>
        <w:t xml:space="preserve">, Казахстан, г. </w:t>
      </w:r>
      <w:proofErr w:type="spellStart"/>
      <w:r w:rsidRPr="009B7F37">
        <w:rPr>
          <w:rFonts w:ascii="Times New Roman" w:hAnsi="Times New Roman" w:cs="Times New Roman"/>
          <w:sz w:val="24"/>
          <w:szCs w:val="24"/>
        </w:rPr>
        <w:t>Костанай</w:t>
      </w:r>
      <w:proofErr w:type="spellEnd"/>
      <w:r w:rsidRPr="009B7F37">
        <w:rPr>
          <w:rFonts w:ascii="Times New Roman" w:hAnsi="Times New Roman" w:cs="Times New Roman"/>
          <w:sz w:val="24"/>
          <w:szCs w:val="24"/>
        </w:rPr>
        <w:t xml:space="preserve">, ул. </w:t>
      </w:r>
      <w:proofErr w:type="spellStart"/>
      <w:r w:rsidRPr="009B7F37">
        <w:rPr>
          <w:rFonts w:ascii="Times New Roman" w:hAnsi="Times New Roman" w:cs="Times New Roman"/>
          <w:sz w:val="24"/>
          <w:szCs w:val="24"/>
        </w:rPr>
        <w:t>Баймагамбетова</w:t>
      </w:r>
      <w:proofErr w:type="spellEnd"/>
      <w:r w:rsidRPr="009B7F37">
        <w:rPr>
          <w:rFonts w:ascii="Times New Roman" w:hAnsi="Times New Roman" w:cs="Times New Roman"/>
          <w:sz w:val="24"/>
          <w:szCs w:val="24"/>
        </w:rPr>
        <w:t xml:space="preserve"> 5</w:t>
      </w:r>
    </w:p>
    <w:p w:rsidR="00386004" w:rsidRPr="009B7F37" w:rsidRDefault="00682A2C"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БИН </w:t>
      </w:r>
      <w:r w:rsidRPr="009B7F37">
        <w:rPr>
          <w:rFonts w:ascii="Times New Roman" w:hAnsi="Times New Roman" w:cs="Times New Roman"/>
          <w:sz w:val="24"/>
          <w:szCs w:val="24"/>
          <w:lang w:val="kk-KZ"/>
        </w:rPr>
        <w:t>171140017985</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Банковские реквизиты:</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ИИК</w:t>
      </w:r>
      <w:r w:rsidR="003D29D2" w:rsidRPr="009B7F37">
        <w:rPr>
          <w:rFonts w:ascii="Times New Roman" w:hAnsi="Times New Roman" w:cs="Times New Roman"/>
          <w:sz w:val="24"/>
          <w:szCs w:val="24"/>
        </w:rPr>
        <w:t xml:space="preserve"> </w:t>
      </w:r>
      <w:r w:rsidR="003D29D2" w:rsidRPr="009B7F37">
        <w:rPr>
          <w:rFonts w:ascii="Times New Roman" w:hAnsi="Times New Roman" w:cs="Times New Roman"/>
          <w:sz w:val="24"/>
          <w:szCs w:val="24"/>
          <w:lang w:val="en-US"/>
        </w:rPr>
        <w:t>KZ</w:t>
      </w:r>
      <w:r w:rsidR="003D29D2" w:rsidRPr="009B7F37">
        <w:rPr>
          <w:rFonts w:ascii="Times New Roman" w:hAnsi="Times New Roman" w:cs="Times New Roman"/>
          <w:sz w:val="24"/>
          <w:szCs w:val="24"/>
        </w:rPr>
        <w:t>1596513</w:t>
      </w:r>
      <w:r w:rsidR="003D29D2" w:rsidRPr="009B7F37">
        <w:rPr>
          <w:rFonts w:ascii="Times New Roman" w:hAnsi="Times New Roman" w:cs="Times New Roman"/>
          <w:sz w:val="24"/>
          <w:szCs w:val="24"/>
          <w:lang w:val="en-US"/>
        </w:rPr>
        <w:t>F</w:t>
      </w:r>
      <w:r w:rsidR="003D29D2" w:rsidRPr="009B7F37">
        <w:rPr>
          <w:rFonts w:ascii="Times New Roman" w:hAnsi="Times New Roman" w:cs="Times New Roman"/>
          <w:sz w:val="24"/>
          <w:szCs w:val="24"/>
        </w:rPr>
        <w:t>0007531659</w:t>
      </w:r>
      <w:r w:rsidRPr="009B7F37">
        <w:rPr>
          <w:rFonts w:ascii="Times New Roman" w:hAnsi="Times New Roman" w:cs="Times New Roman"/>
          <w:sz w:val="24"/>
          <w:szCs w:val="24"/>
        </w:rPr>
        <w:t xml:space="preserve">              </w:t>
      </w:r>
    </w:p>
    <w:p w:rsidR="009649C0" w:rsidRPr="009B7F37" w:rsidRDefault="009649C0"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БИК </w:t>
      </w:r>
      <w:r w:rsidR="003D29D2" w:rsidRPr="009B7F37">
        <w:rPr>
          <w:rFonts w:ascii="Times New Roman" w:hAnsi="Times New Roman" w:cs="Times New Roman"/>
          <w:sz w:val="24"/>
          <w:szCs w:val="24"/>
          <w:lang w:val="en-US"/>
        </w:rPr>
        <w:t>IRTYKZKA</w:t>
      </w:r>
      <w:r w:rsidRPr="009B7F37">
        <w:rPr>
          <w:rFonts w:ascii="Times New Roman" w:hAnsi="Times New Roman" w:cs="Times New Roman"/>
          <w:sz w:val="24"/>
          <w:szCs w:val="24"/>
        </w:rPr>
        <w:t xml:space="preserve">                                                                                 </w:t>
      </w:r>
    </w:p>
    <w:p w:rsidR="00413AD8" w:rsidRPr="009B7F37" w:rsidRDefault="003D29D2" w:rsidP="009649C0">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 xml:space="preserve">Ф-л </w:t>
      </w:r>
      <w:r w:rsidR="009649C0" w:rsidRPr="009B7F37">
        <w:rPr>
          <w:rFonts w:ascii="Times New Roman" w:hAnsi="Times New Roman" w:cs="Times New Roman"/>
          <w:sz w:val="24"/>
          <w:szCs w:val="24"/>
          <w:lang w:val="kk-KZ"/>
        </w:rPr>
        <w:t>АО «</w:t>
      </w:r>
      <w:proofErr w:type="spellStart"/>
      <w:r w:rsidRPr="009B7F37">
        <w:rPr>
          <w:rFonts w:ascii="Times New Roman" w:hAnsi="Times New Roman" w:cs="Times New Roman"/>
          <w:sz w:val="24"/>
          <w:szCs w:val="24"/>
          <w:lang w:val="en-US"/>
        </w:rPr>
        <w:t>ForteBank</w:t>
      </w:r>
      <w:proofErr w:type="spellEnd"/>
      <w:r w:rsidR="009649C0" w:rsidRPr="009B7F37">
        <w:rPr>
          <w:rFonts w:ascii="Times New Roman" w:hAnsi="Times New Roman" w:cs="Times New Roman"/>
          <w:sz w:val="24"/>
          <w:szCs w:val="24"/>
          <w:lang w:val="kk-KZ"/>
        </w:rPr>
        <w:t>»</w:t>
      </w:r>
      <w:r w:rsidR="00413AD8" w:rsidRPr="009B7F37">
        <w:rPr>
          <w:rFonts w:ascii="Times New Roman" w:hAnsi="Times New Roman" w:cs="Times New Roman"/>
          <w:sz w:val="24"/>
          <w:szCs w:val="24"/>
        </w:rPr>
        <w:t xml:space="preserve"> </w:t>
      </w:r>
      <w:r w:rsidRPr="009B7F37">
        <w:rPr>
          <w:rFonts w:ascii="Times New Roman" w:hAnsi="Times New Roman" w:cs="Times New Roman"/>
          <w:sz w:val="24"/>
          <w:szCs w:val="24"/>
        </w:rPr>
        <w:t xml:space="preserve">в </w:t>
      </w:r>
      <w:proofErr w:type="spellStart"/>
      <w:r w:rsidRPr="009B7F37">
        <w:rPr>
          <w:rFonts w:ascii="Times New Roman" w:hAnsi="Times New Roman" w:cs="Times New Roman"/>
          <w:sz w:val="24"/>
          <w:szCs w:val="24"/>
        </w:rPr>
        <w:t>г.Костанай</w:t>
      </w:r>
      <w:proofErr w:type="spellEnd"/>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r w:rsidRPr="009B7F37">
        <w:rPr>
          <w:rFonts w:ascii="Times New Roman" w:hAnsi="Times New Roman" w:cs="Times New Roman"/>
          <w:sz w:val="24"/>
          <w:szCs w:val="24"/>
        </w:rPr>
        <w:t>Валюта счета: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1B04FA" w:rsidRPr="001D4666" w:rsidRDefault="001B04FA" w:rsidP="001B04FA">
      <w:pPr>
        <w:spacing w:after="0" w:line="240" w:lineRule="auto"/>
        <w:jc w:val="center"/>
        <w:rPr>
          <w:rFonts w:ascii="Times New Roman" w:hAnsi="Times New Roman" w:cs="Times New Roman"/>
          <w:b/>
          <w:sz w:val="20"/>
          <w:szCs w:val="20"/>
        </w:rPr>
      </w:pPr>
      <w:r w:rsidRPr="001D4666">
        <w:rPr>
          <w:rFonts w:ascii="Times New Roman" w:hAnsi="Times New Roman" w:cs="Times New Roman"/>
          <w:b/>
          <w:sz w:val="20"/>
          <w:szCs w:val="20"/>
        </w:rPr>
        <w:t>1. Общие положения</w:t>
      </w:r>
    </w:p>
    <w:p w:rsidR="001B04FA" w:rsidRPr="001D4666" w:rsidRDefault="001B04FA" w:rsidP="006020A6">
      <w:pPr>
        <w:autoSpaceDE w:val="0"/>
        <w:autoSpaceDN w:val="0"/>
        <w:adjustRightInd w:val="0"/>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1. Тендер проводится с целью выбора поставщика (</w:t>
      </w:r>
      <w:proofErr w:type="spellStart"/>
      <w:r w:rsidRPr="001D4666">
        <w:rPr>
          <w:rFonts w:ascii="Times New Roman" w:hAnsi="Times New Roman" w:cs="Times New Roman"/>
          <w:sz w:val="20"/>
          <w:szCs w:val="20"/>
        </w:rPr>
        <w:t>ов</w:t>
      </w:r>
      <w:proofErr w:type="spellEnd"/>
      <w:r w:rsidRPr="001D4666">
        <w:rPr>
          <w:rFonts w:ascii="Times New Roman" w:hAnsi="Times New Roman" w:cs="Times New Roman"/>
          <w:sz w:val="20"/>
          <w:szCs w:val="20"/>
        </w:rPr>
        <w:t xml:space="preserve">) </w:t>
      </w:r>
      <w:r w:rsidR="001719E0">
        <w:rPr>
          <w:rFonts w:ascii="Times New Roman" w:hAnsi="Times New Roman" w:cs="Times New Roman"/>
          <w:b/>
          <w:sz w:val="20"/>
          <w:szCs w:val="20"/>
        </w:rPr>
        <w:t>–</w:t>
      </w:r>
      <w:r w:rsidR="006020A6" w:rsidRPr="006020A6">
        <w:rPr>
          <w:rFonts w:ascii="Times New Roman" w:hAnsi="Times New Roman" w:cs="Times New Roman"/>
          <w:b/>
          <w:bCs/>
          <w:sz w:val="24"/>
          <w:shd w:val="clear" w:color="auto" w:fill="FFFFFF"/>
        </w:rPr>
        <w:t xml:space="preserve"> </w:t>
      </w:r>
      <w:r w:rsidR="006020A6" w:rsidRPr="006020A6">
        <w:rPr>
          <w:rFonts w:ascii="Times New Roman" w:hAnsi="Times New Roman" w:cs="Times New Roman"/>
          <w:b/>
          <w:bCs/>
          <w:sz w:val="20"/>
          <w:shd w:val="clear" w:color="auto" w:fill="FFFFFF"/>
        </w:rPr>
        <w:t>Кровать медицинская функциональная регулируемая</w:t>
      </w:r>
      <w:r w:rsidRPr="001D4666">
        <w:rPr>
          <w:rFonts w:ascii="Times New Roman" w:hAnsi="Times New Roman" w:cs="Times New Roman"/>
          <w:b/>
          <w:sz w:val="20"/>
          <w:szCs w:val="20"/>
          <w:lang w:val="kk-KZ"/>
        </w:rPr>
        <w:t xml:space="preserve"> </w:t>
      </w:r>
      <w:r w:rsidRPr="001D4666">
        <w:rPr>
          <w:rFonts w:ascii="Times New Roman" w:hAnsi="Times New Roman" w:cs="Times New Roman"/>
          <w:sz w:val="20"/>
          <w:szCs w:val="20"/>
        </w:rPr>
        <w:t>(далее – Товар</w:t>
      </w:r>
      <w:r w:rsidR="001719E0">
        <w:rPr>
          <w:rFonts w:ascii="Times New Roman" w:hAnsi="Times New Roman" w:cs="Times New Roman"/>
          <w:sz w:val="20"/>
          <w:szCs w:val="20"/>
        </w:rPr>
        <w:t xml:space="preserve">ы) – полный перечень закупаемой медицинской техники </w:t>
      </w:r>
      <w:r w:rsidRPr="001D4666">
        <w:rPr>
          <w:rFonts w:ascii="Times New Roman" w:hAnsi="Times New Roman" w:cs="Times New Roman"/>
          <w:sz w:val="20"/>
          <w:szCs w:val="20"/>
        </w:rPr>
        <w:t>приведен в приложении 1 к настоящей тендерной документации.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Сумма, выделенная для данного тендера, составляет</w:t>
      </w:r>
      <w:r w:rsidR="00863339">
        <w:rPr>
          <w:rFonts w:ascii="Times New Roman" w:hAnsi="Times New Roman" w:cs="Times New Roman"/>
          <w:sz w:val="20"/>
          <w:szCs w:val="20"/>
          <w:lang w:val="kk-KZ"/>
        </w:rPr>
        <w:t xml:space="preserve"> </w:t>
      </w:r>
      <w:r w:rsidR="002703C3">
        <w:rPr>
          <w:rFonts w:ascii="Times New Roman" w:hAnsi="Times New Roman" w:cs="Times New Roman"/>
          <w:b/>
          <w:color w:val="000000"/>
          <w:sz w:val="20"/>
          <w:szCs w:val="28"/>
          <w:lang w:val="kk-KZ"/>
        </w:rPr>
        <w:t>6</w:t>
      </w:r>
      <w:r w:rsidR="00DA23DB">
        <w:rPr>
          <w:rFonts w:ascii="Times New Roman" w:hAnsi="Times New Roman" w:cs="Times New Roman"/>
          <w:b/>
          <w:color w:val="000000"/>
          <w:sz w:val="20"/>
          <w:szCs w:val="28"/>
          <w:lang w:val="kk-KZ"/>
        </w:rPr>
        <w:t>7970</w:t>
      </w:r>
      <w:r w:rsidR="002703C3">
        <w:rPr>
          <w:rFonts w:ascii="Times New Roman" w:hAnsi="Times New Roman" w:cs="Times New Roman"/>
          <w:b/>
          <w:color w:val="000000"/>
          <w:sz w:val="20"/>
          <w:szCs w:val="28"/>
          <w:lang w:val="kk-KZ"/>
        </w:rPr>
        <w:t>0</w:t>
      </w:r>
      <w:r w:rsidR="007C0D45" w:rsidRPr="007C0D45">
        <w:rPr>
          <w:rFonts w:ascii="Times New Roman" w:hAnsi="Times New Roman" w:cs="Times New Roman"/>
          <w:b/>
          <w:color w:val="000000"/>
          <w:sz w:val="20"/>
          <w:szCs w:val="28"/>
        </w:rPr>
        <w:t>00</w:t>
      </w:r>
      <w:r w:rsidRPr="001D4666">
        <w:rPr>
          <w:rFonts w:ascii="Times New Roman" w:hAnsi="Times New Roman" w:cs="Times New Roman"/>
          <w:sz w:val="20"/>
          <w:szCs w:val="20"/>
          <w:lang w:val="kk-KZ"/>
        </w:rPr>
        <w:t>,00</w:t>
      </w:r>
      <w:r>
        <w:rPr>
          <w:rFonts w:ascii="Times New Roman" w:hAnsi="Times New Roman" w:cs="Times New Roman"/>
          <w:sz w:val="20"/>
          <w:szCs w:val="20"/>
        </w:rPr>
        <w:t xml:space="preserve"> тенге </w:t>
      </w:r>
      <w:r w:rsidR="00AA3C47">
        <w:rPr>
          <w:rFonts w:ascii="Times New Roman" w:hAnsi="Times New Roman" w:cs="Times New Roman"/>
          <w:sz w:val="20"/>
          <w:szCs w:val="20"/>
          <w:lang w:val="kk-KZ"/>
        </w:rPr>
        <w:t>(</w:t>
      </w:r>
      <w:r w:rsidR="002703C3">
        <w:rPr>
          <w:rFonts w:ascii="Times New Roman" w:hAnsi="Times New Roman" w:cs="Times New Roman"/>
          <w:sz w:val="20"/>
          <w:szCs w:val="20"/>
          <w:lang w:val="kk-KZ"/>
        </w:rPr>
        <w:t xml:space="preserve">шестьдесят </w:t>
      </w:r>
      <w:r w:rsidR="00DA23DB">
        <w:rPr>
          <w:rFonts w:ascii="Times New Roman" w:hAnsi="Times New Roman" w:cs="Times New Roman"/>
          <w:sz w:val="20"/>
          <w:szCs w:val="20"/>
          <w:lang w:val="kk-KZ"/>
        </w:rPr>
        <w:t>семь</w:t>
      </w:r>
      <w:r w:rsidR="002703C3">
        <w:rPr>
          <w:rFonts w:ascii="Times New Roman" w:hAnsi="Times New Roman" w:cs="Times New Roman"/>
          <w:sz w:val="20"/>
          <w:szCs w:val="20"/>
          <w:lang w:val="kk-KZ"/>
        </w:rPr>
        <w:t xml:space="preserve"> </w:t>
      </w:r>
      <w:r>
        <w:rPr>
          <w:rFonts w:ascii="Times New Roman" w:hAnsi="Times New Roman" w:cs="Times New Roman"/>
          <w:sz w:val="20"/>
          <w:szCs w:val="20"/>
          <w:lang w:val="kk-KZ"/>
        </w:rPr>
        <w:t>миллион</w:t>
      </w:r>
      <w:r w:rsidR="00DA23DB">
        <w:rPr>
          <w:rFonts w:ascii="Times New Roman" w:hAnsi="Times New Roman" w:cs="Times New Roman"/>
          <w:sz w:val="20"/>
          <w:szCs w:val="20"/>
          <w:lang w:val="kk-KZ"/>
        </w:rPr>
        <w:t>ов девятьсот семьдесят</w:t>
      </w:r>
      <w:r w:rsidR="007C0D45">
        <w:rPr>
          <w:rFonts w:ascii="Times New Roman" w:hAnsi="Times New Roman" w:cs="Times New Roman"/>
          <w:sz w:val="20"/>
          <w:szCs w:val="20"/>
          <w:lang w:val="kk-KZ"/>
        </w:rPr>
        <w:t xml:space="preserve"> тысяч</w:t>
      </w:r>
      <w:r w:rsidRPr="001D4666">
        <w:rPr>
          <w:rFonts w:ascii="Times New Roman" w:hAnsi="Times New Roman" w:cs="Times New Roman"/>
          <w:sz w:val="20"/>
          <w:szCs w:val="20"/>
        </w:rPr>
        <w:t xml:space="preserve">) тенге 00 </w:t>
      </w:r>
      <w:proofErr w:type="spellStart"/>
      <w:r w:rsidRPr="001D4666">
        <w:rPr>
          <w:rFonts w:ascii="Times New Roman" w:hAnsi="Times New Roman" w:cs="Times New Roman"/>
          <w:sz w:val="20"/>
          <w:szCs w:val="20"/>
        </w:rPr>
        <w:t>тиын</w:t>
      </w:r>
      <w:proofErr w:type="spellEnd"/>
      <w:r w:rsidRPr="001D4666">
        <w:rPr>
          <w:rFonts w:ascii="Times New Roman" w:hAnsi="Times New Roman" w:cs="Times New Roman"/>
          <w:sz w:val="20"/>
          <w:szCs w:val="20"/>
        </w:rPr>
        <w:t xml:space="preserve">. </w:t>
      </w:r>
    </w:p>
    <w:p w:rsidR="001B04FA" w:rsidRPr="001D4666" w:rsidRDefault="001B04FA" w:rsidP="001B04FA">
      <w:pPr>
        <w:spacing w:after="0" w:line="240" w:lineRule="auto"/>
        <w:jc w:val="both"/>
        <w:rPr>
          <w:rFonts w:ascii="Times New Roman" w:hAnsi="Times New Roman" w:cs="Times New Roman"/>
          <w:sz w:val="20"/>
          <w:szCs w:val="20"/>
          <w:lang w:eastAsia="zh-CN"/>
        </w:rPr>
      </w:pPr>
      <w:r w:rsidRPr="001D4666">
        <w:rPr>
          <w:rFonts w:ascii="Times New Roman" w:hAnsi="Times New Roman" w:cs="Times New Roman"/>
          <w:sz w:val="20"/>
          <w:szCs w:val="20"/>
          <w:lang w:val="kk-KZ"/>
        </w:rPr>
        <w:t>3</w:t>
      </w:r>
      <w:r w:rsidRPr="001D4666">
        <w:rPr>
          <w:rFonts w:ascii="Times New Roman" w:hAnsi="Times New Roman" w:cs="Times New Roman"/>
          <w:sz w:val="20"/>
          <w:szCs w:val="20"/>
        </w:rPr>
        <w:t xml:space="preserve">. Условия платежа: </w:t>
      </w:r>
      <w:r w:rsidRPr="001D4666">
        <w:rPr>
          <w:rFonts w:ascii="Times New Roman" w:hAnsi="Times New Roman" w:cs="Times New Roman"/>
          <w:sz w:val="20"/>
          <w:szCs w:val="20"/>
          <w:lang w:eastAsia="ar-SA"/>
        </w:rPr>
        <w:t xml:space="preserve">Заказчик оплачивает Поставщику обусловленную цену Договора путем перечисления денежных средств на банковский счет Поставщика </w:t>
      </w:r>
      <w:r w:rsidRPr="001D4666">
        <w:rPr>
          <w:rFonts w:ascii="Times New Roman" w:hAnsi="Times New Roman" w:cs="Times New Roman"/>
          <w:sz w:val="20"/>
          <w:szCs w:val="20"/>
          <w:lang w:eastAsia="zh-CN"/>
        </w:rPr>
        <w:t xml:space="preserve">по факту поставки товара </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по мере поступления финансирования</w:t>
      </w:r>
      <w:r>
        <w:rPr>
          <w:rFonts w:ascii="Times New Roman" w:hAnsi="Times New Roman" w:cs="Times New Roman"/>
          <w:sz w:val="20"/>
          <w:szCs w:val="20"/>
          <w:lang w:val="kk-KZ" w:eastAsia="zh-CN"/>
        </w:rPr>
        <w:t>)</w:t>
      </w:r>
      <w:r w:rsidRPr="001D4666">
        <w:rPr>
          <w:rFonts w:ascii="Times New Roman" w:hAnsi="Times New Roman" w:cs="Times New Roman"/>
          <w:sz w:val="20"/>
          <w:szCs w:val="20"/>
          <w:lang w:eastAsia="zh-CN"/>
        </w:rPr>
        <w:t>, после предоставления счет-фактуры, накладной, акта приемки-передачи.</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4. Квалификационные требования, предъявляемые к потенциальному поставщику.</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не участвует в закупе, если:</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rsidR="001B04FA" w:rsidRPr="001D4666" w:rsidRDefault="001B04FA" w:rsidP="001B04FA">
      <w:pPr>
        <w:pStyle w:val="a7"/>
        <w:numPr>
          <w:ilvl w:val="0"/>
          <w:numId w:val="1"/>
        </w:numPr>
        <w:shd w:val="clear" w:color="auto" w:fill="FFFFFF"/>
        <w:spacing w:before="0" w:beforeAutospacing="0" w:after="0" w:afterAutospacing="0"/>
        <w:jc w:val="both"/>
        <w:textAlignment w:val="baseline"/>
        <w:rPr>
          <w:rFonts w:eastAsia="monospace"/>
          <w:color w:val="000000"/>
          <w:sz w:val="20"/>
          <w:szCs w:val="20"/>
          <w:shd w:val="clear" w:color="auto" w:fill="FFFFFF"/>
        </w:rPr>
      </w:pPr>
      <w:r w:rsidRPr="001D4666">
        <w:rPr>
          <w:rFonts w:eastAsia="monospace"/>
          <w:color w:val="000000"/>
          <w:sz w:val="20"/>
          <w:szCs w:val="20"/>
          <w:shd w:val="clear" w:color="auto" w:fill="FFFFFF"/>
        </w:rPr>
        <w:t>финансово-хозяйственная деятельность потенциального поставщика или поставщика приостановлена.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Потенциальный поставщик, участвующий в закупе, соответствует следующим условиям: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правоспособность (для юридических лиц), гражданская дееспособность (для физических лиц, осуществляющих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правоспособность на осуществление соответствующей фармацевтической деятельности;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не подлежит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 является участником тендера по одному лоту со своим аффилированным лицом.</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Условия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rsidR="001B04FA" w:rsidRPr="001D4666" w:rsidRDefault="001B04FA" w:rsidP="001B04FA">
      <w:pPr>
        <w:pStyle w:val="a7"/>
        <w:spacing w:before="0" w:beforeAutospacing="0" w:after="0" w:afterAutospacing="0"/>
        <w:jc w:val="both"/>
        <w:rPr>
          <w:sz w:val="20"/>
          <w:szCs w:val="20"/>
        </w:rPr>
      </w:pPr>
      <w:r w:rsidRPr="001D4666">
        <w:rPr>
          <w:sz w:val="20"/>
          <w:szCs w:val="20"/>
        </w:rPr>
        <w:t>При закупе не предъявляются требования, не предусмотренные настоящими Правилами.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Потенциальный поставщик в рамках закупа по одному лоту представляет одно торговое наименование лекарственного средства или медицинского изделия, за исключением случая, когда по условиям объявления или приглашения на закуп требуется его комплектность.</w:t>
      </w:r>
    </w:p>
    <w:p w:rsidR="001B04FA" w:rsidRPr="001D4666" w:rsidRDefault="001B04FA" w:rsidP="001B04FA">
      <w:pPr>
        <w:pStyle w:val="a7"/>
        <w:spacing w:before="0" w:beforeAutospacing="0" w:after="0" w:afterAutospacing="0"/>
        <w:jc w:val="both"/>
        <w:rPr>
          <w:sz w:val="20"/>
          <w:szCs w:val="20"/>
        </w:rPr>
      </w:pPr>
      <w:r>
        <w:rPr>
          <w:sz w:val="20"/>
          <w:szCs w:val="20"/>
        </w:rPr>
        <w:t>5</w:t>
      </w:r>
      <w:r w:rsidRPr="001D4666">
        <w:rPr>
          <w:sz w:val="20"/>
          <w:szCs w:val="20"/>
        </w:rPr>
        <w:t xml:space="preserve">. </w:t>
      </w:r>
      <w:bookmarkStart w:id="1" w:name="z1575"/>
      <w:bookmarkEnd w:id="1"/>
      <w:r w:rsidRPr="001D4666">
        <w:rPr>
          <w:sz w:val="20"/>
          <w:szCs w:val="20"/>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препаратов, включенных в </w:t>
      </w:r>
      <w:hyperlink r:id="rId6" w:anchor="z4" w:history="1">
        <w:r w:rsidRPr="001D4666">
          <w:rPr>
            <w:rStyle w:val="a4"/>
            <w:rFonts w:eastAsia="monospace"/>
            <w:color w:val="073A5E"/>
            <w:sz w:val="20"/>
            <w:szCs w:val="20"/>
            <w:shd w:val="clear" w:color="auto" w:fill="FFFFFF"/>
          </w:rPr>
          <w:t>приказ</w:t>
        </w:r>
      </w:hyperlink>
      <w:r w:rsidRPr="001D4666">
        <w:rPr>
          <w:rFonts w:eastAsia="monospace"/>
          <w:color w:val="000000"/>
          <w:sz w:val="20"/>
          <w:szCs w:val="20"/>
          <w:shd w:val="clear" w:color="auto" w:fill="FFFFFF"/>
        </w:rPr>
        <w:t xml:space="preserve"> Министра здравоохранения Республики Казахстан от 20 октября 2020 года № ҚР ДСМ - 142/2020 "Об утверждении перечня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xml:space="preserve"> заболеваний и лекарственных средств для их лечения (</w:t>
      </w:r>
      <w:proofErr w:type="spellStart"/>
      <w:r w:rsidRPr="001D4666">
        <w:rPr>
          <w:rFonts w:eastAsia="monospace"/>
          <w:color w:val="000000"/>
          <w:sz w:val="20"/>
          <w:szCs w:val="20"/>
          <w:shd w:val="clear" w:color="auto" w:fill="FFFFFF"/>
        </w:rPr>
        <w:t>орфанных</w:t>
      </w:r>
      <w:proofErr w:type="spellEnd"/>
      <w:r w:rsidRPr="001D4666">
        <w:rPr>
          <w:rFonts w:eastAsia="monospace"/>
          <w:color w:val="000000"/>
          <w:sz w:val="20"/>
          <w:szCs w:val="20"/>
          <w:shd w:val="clear" w:color="auto" w:fill="FFFFFF"/>
        </w:rPr>
        <w:t>)"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соответствие характеристики или технической спецификации условиям объявления или приглашения на закуп.</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3) </w:t>
      </w:r>
      <w:proofErr w:type="spellStart"/>
      <w:r w:rsidRPr="001D4666">
        <w:rPr>
          <w:rFonts w:eastAsia="monospace"/>
          <w:color w:val="000000"/>
          <w:sz w:val="20"/>
          <w:szCs w:val="20"/>
          <w:shd w:val="clear" w:color="auto" w:fill="FFFFFF"/>
        </w:rPr>
        <w:t>непревышение</w:t>
      </w:r>
      <w:proofErr w:type="spellEnd"/>
      <w:r w:rsidRPr="001D4666">
        <w:rPr>
          <w:rFonts w:eastAsia="monospace"/>
          <w:color w:val="000000"/>
          <w:sz w:val="20"/>
          <w:szCs w:val="20"/>
          <w:shd w:val="clear" w:color="auto" w:fill="FFFFFF"/>
        </w:rPr>
        <w:t xml:space="preserve"> предельных цен по международному непатентованному названию и торговому наименованию (при наличии), утвержденных </w:t>
      </w:r>
      <w:hyperlink r:id="rId7" w:anchor="z4" w:history="1">
        <w:r w:rsidRPr="001D4666">
          <w:rPr>
            <w:rStyle w:val="a4"/>
            <w:rFonts w:eastAsia="monospace"/>
            <w:color w:val="073A5E"/>
            <w:sz w:val="20"/>
            <w:szCs w:val="20"/>
            <w:shd w:val="clear" w:color="auto" w:fill="FFFFFF"/>
          </w:rPr>
          <w:t>Приказом 96</w:t>
        </w:r>
      </w:hyperlink>
      <w:r w:rsidRPr="001D4666">
        <w:rPr>
          <w:rFonts w:eastAsia="monospace"/>
          <w:color w:val="000000"/>
          <w:sz w:val="20"/>
          <w:szCs w:val="20"/>
          <w:shd w:val="clear" w:color="auto" w:fill="FFFFFF"/>
        </w:rPr>
        <w:t> и </w:t>
      </w:r>
      <w:hyperlink r:id="rId8" w:anchor="z4" w:history="1">
        <w:r w:rsidRPr="001D4666">
          <w:rPr>
            <w:rStyle w:val="a4"/>
            <w:rFonts w:eastAsia="monospace"/>
            <w:color w:val="073A5E"/>
            <w:sz w:val="20"/>
            <w:szCs w:val="20"/>
            <w:shd w:val="clear" w:color="auto" w:fill="FFFFFF"/>
          </w:rPr>
          <w:t>Приказом 77</w:t>
        </w:r>
      </w:hyperlink>
      <w:r w:rsidRPr="001D4666">
        <w:rPr>
          <w:rFonts w:eastAsia="monospace"/>
          <w:color w:val="000000"/>
          <w:sz w:val="20"/>
          <w:szCs w:val="20"/>
          <w:shd w:val="clear" w:color="auto" w:fill="FFFFFF"/>
        </w:rPr>
        <w:t>,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хранение и транспортировка в условиях, обеспечивающих сохранение их безопасности, эффективности и качества, в соответствии с </w:t>
      </w:r>
      <w:hyperlink r:id="rId9"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срок годности лекарственных средств и медицинских изделий на дату поставки поставщиком заказчику составляет: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пятидесяти процентов от указанного срока годности на упаковке (при сроке годности менее двух лет);</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не менее двенадцати месяцев от указанного срока годности на упаковке (при сроке годности два года и более);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11) новизна медицинской техники, ее </w:t>
      </w:r>
      <w:proofErr w:type="spellStart"/>
      <w:r w:rsidRPr="001D4666">
        <w:rPr>
          <w:rFonts w:eastAsia="monospace"/>
          <w:color w:val="000000"/>
          <w:sz w:val="20"/>
          <w:szCs w:val="20"/>
          <w:shd w:val="clear" w:color="auto" w:fill="FFFFFF"/>
        </w:rPr>
        <w:t>неиспользованность</w:t>
      </w:r>
      <w:proofErr w:type="spellEnd"/>
      <w:r w:rsidRPr="001D4666">
        <w:rPr>
          <w:rFonts w:eastAsia="monospace"/>
          <w:color w:val="000000"/>
          <w:sz w:val="20"/>
          <w:szCs w:val="20"/>
          <w:shd w:val="clear" w:color="auto" w:fill="FFFFFF"/>
        </w:rPr>
        <w:t xml:space="preserve"> и производство в период двадцати четырех месяцев, предшествующих моменту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соблюдение количества, качества и сроков поставки или оказания фармацевтической услуги по условиям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Pr>
          <w:rFonts w:eastAsia="monospace"/>
          <w:color w:val="000000"/>
          <w:sz w:val="20"/>
          <w:szCs w:val="20"/>
          <w:shd w:val="clear" w:color="auto" w:fill="FFFFFF"/>
          <w:lang w:val="kk-KZ"/>
        </w:rPr>
        <w:t>6</w:t>
      </w:r>
      <w:r w:rsidRPr="001D4666">
        <w:rPr>
          <w:rFonts w:eastAsia="monospace"/>
          <w:color w:val="000000"/>
          <w:sz w:val="20"/>
          <w:szCs w:val="20"/>
          <w:shd w:val="clear" w:color="auto" w:fill="FFFFFF"/>
        </w:rPr>
        <w:t>. Условия, предусмотренные подпунктами 4), 5), 6), 7), 8), 9), 10), 11), 12) и 13) пункта 11 настоящих Правил, подтверждаются поставщиком при исполнении договора поставки или закупа.</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r>
        <w:rPr>
          <w:rFonts w:eastAsia="monospace"/>
          <w:color w:val="000000"/>
          <w:sz w:val="20"/>
          <w:szCs w:val="20"/>
          <w:shd w:val="clear" w:color="auto" w:fill="FFFFFF"/>
          <w:lang w:val="kk-KZ"/>
        </w:rPr>
        <w:t>7</w:t>
      </w:r>
      <w:r w:rsidRPr="001D4666">
        <w:rPr>
          <w:rFonts w:eastAsia="monospace"/>
          <w:color w:val="000000"/>
          <w:sz w:val="20"/>
          <w:szCs w:val="20"/>
          <w:shd w:val="clear" w:color="auto" w:fill="FFFFFF"/>
        </w:rPr>
        <w:t>. Заказчик, организатор закупа, единый дистрибьютор не устанавливают к лекарственным средствам и медицинским изделиям условия, не предусмотренные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b/>
          <w:sz w:val="20"/>
          <w:szCs w:val="20"/>
        </w:rPr>
      </w:pPr>
    </w:p>
    <w:p w:rsidR="001B04FA" w:rsidRPr="001D4666" w:rsidRDefault="001B04FA" w:rsidP="001B04FA">
      <w:pPr>
        <w:pStyle w:val="a7"/>
        <w:spacing w:before="0" w:beforeAutospacing="0" w:after="0" w:afterAutospacing="0"/>
        <w:jc w:val="center"/>
        <w:rPr>
          <w:b/>
          <w:sz w:val="20"/>
          <w:szCs w:val="20"/>
        </w:rPr>
      </w:pPr>
      <w:r w:rsidRPr="001D4666">
        <w:rPr>
          <w:b/>
          <w:sz w:val="20"/>
          <w:szCs w:val="20"/>
        </w:rPr>
        <w:t>2. Тендерная документация</w:t>
      </w:r>
    </w:p>
    <w:p w:rsidR="001B04FA" w:rsidRPr="001D4666" w:rsidRDefault="001B04FA" w:rsidP="001B04FA">
      <w:pPr>
        <w:pStyle w:val="a7"/>
        <w:spacing w:before="0" w:beforeAutospacing="0" w:after="0" w:afterAutospacing="0"/>
        <w:jc w:val="both"/>
        <w:rPr>
          <w:sz w:val="20"/>
          <w:szCs w:val="20"/>
        </w:rPr>
      </w:pPr>
      <w:r w:rsidRPr="001D4666">
        <w:rPr>
          <w:b/>
          <w:sz w:val="20"/>
          <w:szCs w:val="20"/>
        </w:rPr>
        <w:t xml:space="preserve"> </w:t>
      </w:r>
      <w:r w:rsidRPr="001D4666">
        <w:rPr>
          <w:sz w:val="20"/>
          <w:szCs w:val="20"/>
        </w:rPr>
        <w:t>1.Содержание тендерной документации: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sz w:val="20"/>
          <w:szCs w:val="20"/>
        </w:rPr>
        <w:t>интернет-ресурсе</w:t>
      </w:r>
      <w:proofErr w:type="spellEnd"/>
      <w:r w:rsidRPr="001D4666">
        <w:rPr>
          <w:sz w:val="20"/>
          <w:szCs w:val="20"/>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Заказчик или организатор закупа утверждают тендерную документацию на закуп лекарственных средств, медицинских изделий или фармацевтических услуг в соответствии с настоящими Правилами, которая размещается на их </w:t>
      </w:r>
      <w:proofErr w:type="spellStart"/>
      <w:r w:rsidRPr="001D4666">
        <w:rPr>
          <w:rFonts w:eastAsia="monospace"/>
          <w:color w:val="000000"/>
          <w:sz w:val="20"/>
          <w:szCs w:val="20"/>
          <w:shd w:val="clear" w:color="auto" w:fill="FFFFFF"/>
        </w:rPr>
        <w:t>интернет-ресурсе</w:t>
      </w:r>
      <w:proofErr w:type="spellEnd"/>
      <w:r w:rsidRPr="001D4666">
        <w:rPr>
          <w:rFonts w:eastAsia="monospace"/>
          <w:color w:val="000000"/>
          <w:sz w:val="20"/>
          <w:szCs w:val="20"/>
          <w:shd w:val="clear" w:color="auto" w:fill="FFFFFF"/>
        </w:rPr>
        <w:t xml:space="preserve"> и содержит (в зависимости от предмета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состав тендерной документации, перечень документов, подлежащих представлению потенциальным поставщиком в подтверждение его соответствия условиям, предусмотренным пунктами 8 и 9 настоящих Правил и закупаемых лекарственных средств и (или) медицинских изделий – пункт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технические и качественные характеристики закупаемых лекарственных средств и (или) медицинских изделий, фармацевтических услуг, включая технические спецификации;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объем закупаемых лекарственных средств, медицинских изделий или фармацевтических услуг и суммы, выделенные для их закупа по каждому лоту;</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место, сроки и другие условия поставки лекарственных средств, медицинских изделий или оказания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условия платежей и проект договора закупа лекарственных средств и (или) медицинских изделий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требования к языкам тендерной заявки,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требования к оформлению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8) порядок, форму и сроки внесения гарантийного обеспечения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указание на возможность и порядок отзыва тендерной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место и окончательный срок приема тендерных заявок и срок их действия;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формы обращения потенциальных поставщиков за разъяснениями по содержанию тендерной документации при необходимости порядка проведения встречи с ними;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место, дату, время и процедуру вскрытия конвертов с тендерными заявками;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процедуру рассмотрения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условия предоставления потенциальным поставщикам-отечественным товаропроизводителям поддержки, определенные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15) условия внесения, форму, объем и способ гарантийного обеспечения договора закупа или договора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перечень и количество лекарственных средств, медицинских изделий, отпускаемых на бесплатной и (или) льготной основе, с указанием международного непатентованного наименования или состава лекарственных средств,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индивидуальной непереносимости пациента, на основании заключения врачебно-консультативной комиссии заказчика перечень и количество лекарственных средств, медицинских изделий, отпускаемых на бесплатной и (или) льготной основе, с указанием торгового наименования, а также технической характеристики и предельных цен на международное непатентованное наименование и (или) предельных цен на торговое наименование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17) перечень и количество медицинской техники;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перечень населенных пунктов, в которых надлежит оказывать фармацевтическую услугу, определенный местными органами государственного управления здравоохранением областей, городов республиканского значения и столицы по каждому лоту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19) условия, предъявляемые к потенциальным поставщикам фармацевтических услуг, а также их соисполнителям, предусмотренных пунктами 8 и 9 настоящих Правил (при закупе фармацевтических услуг).</w:t>
      </w:r>
    </w:p>
    <w:p w:rsidR="001B04FA" w:rsidRPr="001D4666" w:rsidRDefault="001B04FA" w:rsidP="001B04FA">
      <w:pPr>
        <w:pStyle w:val="a7"/>
        <w:spacing w:before="0" w:beforeAutospacing="0" w:after="0" w:afterAutospacing="0"/>
        <w:jc w:val="both"/>
        <w:rPr>
          <w:sz w:val="20"/>
          <w:szCs w:val="20"/>
          <w:highlight w:val="yellow"/>
        </w:rPr>
      </w:pP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допускается разделение однородных лекарственных средств и (или) медицинских изделий на лоты по месту их поставки, а при осуществлении закупа нескольких видов однородных лекарственных средств и (или) медицинских изделий – на лоты по их однородным видам и (или) месту поставки.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Заказчиком или организатором закупа при закупе фармацевтических услуг закуп разделяется на лоты по месту их оказания.</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2. Разъяснен</w:t>
      </w:r>
      <w:r>
        <w:rPr>
          <w:sz w:val="20"/>
          <w:szCs w:val="20"/>
        </w:rPr>
        <w:t>ия тендерной документации</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 </w:t>
      </w:r>
      <w:r w:rsidRPr="001D4666">
        <w:rPr>
          <w:rFonts w:eastAsia="monospace"/>
          <w:color w:val="000000"/>
          <w:sz w:val="20"/>
          <w:szCs w:val="20"/>
          <w:shd w:val="clear" w:color="auto" w:fill="FFFFFF"/>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1B04FA" w:rsidRPr="00243F9A" w:rsidRDefault="001B04FA" w:rsidP="001B04FA">
      <w:pPr>
        <w:pStyle w:val="a7"/>
        <w:spacing w:before="0" w:beforeAutospacing="0" w:after="0" w:afterAutospacing="0"/>
        <w:jc w:val="both"/>
        <w:rPr>
          <w:sz w:val="20"/>
          <w:szCs w:val="20"/>
          <w:lang w:val="kk-KZ"/>
        </w:rPr>
      </w:pPr>
      <w:r w:rsidRPr="001D4666">
        <w:rPr>
          <w:sz w:val="20"/>
          <w:szCs w:val="20"/>
        </w:rPr>
        <w:t>3. Внесение изменений в тендерную документацию</w:t>
      </w:r>
      <w:r>
        <w:rPr>
          <w:sz w:val="20"/>
          <w:szCs w:val="20"/>
          <w:lang w:val="kk-KZ"/>
        </w:rPr>
        <w:t>:</w:t>
      </w:r>
    </w:p>
    <w:p w:rsidR="001B04FA" w:rsidRPr="001D4666" w:rsidRDefault="001B04FA" w:rsidP="001B04FA">
      <w:pPr>
        <w:pStyle w:val="a7"/>
        <w:spacing w:before="0" w:beforeAutospacing="0" w:after="0" w:afterAutospacing="0"/>
        <w:jc w:val="both"/>
        <w:rPr>
          <w:sz w:val="20"/>
          <w:szCs w:val="20"/>
        </w:rPr>
      </w:pPr>
      <w:r>
        <w:rPr>
          <w:sz w:val="20"/>
          <w:szCs w:val="20"/>
          <w:lang w:val="kk-KZ"/>
        </w:rPr>
        <w:t xml:space="preserve"> </w:t>
      </w:r>
      <w:r w:rsidRPr="001D4666">
        <w:rPr>
          <w:rFonts w:eastAsia="monospace"/>
          <w:color w:val="000000"/>
          <w:sz w:val="20"/>
          <w:szCs w:val="20"/>
          <w:shd w:val="clear" w:color="auto" w:fill="FFFFFF"/>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5 (пяти) календарных дней.</w:t>
      </w:r>
    </w:p>
    <w:p w:rsidR="001B04FA" w:rsidRPr="001D4666" w:rsidRDefault="001B04FA" w:rsidP="001B04FA">
      <w:pPr>
        <w:pStyle w:val="Iauiue"/>
        <w:widowControl/>
        <w:tabs>
          <w:tab w:val="left" w:pos="0"/>
        </w:tabs>
        <w:jc w:val="center"/>
        <w:rPr>
          <w:b/>
        </w:rPr>
      </w:pPr>
    </w:p>
    <w:p w:rsidR="001B04FA" w:rsidRPr="001D4666" w:rsidRDefault="001B04FA" w:rsidP="001B04FA">
      <w:pPr>
        <w:pStyle w:val="Iauiue"/>
        <w:widowControl/>
        <w:tabs>
          <w:tab w:val="left" w:pos="0"/>
        </w:tabs>
        <w:jc w:val="center"/>
        <w:rPr>
          <w:b/>
        </w:rPr>
      </w:pPr>
      <w:r w:rsidRPr="001D4666">
        <w:rPr>
          <w:b/>
        </w:rPr>
        <w:t>3. Требования к оформлению тендерной заявки, ее предоставление, изменение и отзыв.</w:t>
      </w:r>
    </w:p>
    <w:p w:rsidR="001B04FA" w:rsidRPr="001D4666" w:rsidRDefault="001B04FA" w:rsidP="001B04FA">
      <w:pPr>
        <w:pStyle w:val="Iauiue"/>
        <w:widowControl/>
        <w:tabs>
          <w:tab w:val="left" w:pos="0"/>
        </w:tabs>
        <w:jc w:val="both"/>
      </w:pPr>
      <w:r w:rsidRPr="001D4666">
        <w:t>1.</w:t>
      </w:r>
      <w:r w:rsidRPr="001D4666">
        <w:rPr>
          <w:b/>
        </w:rPr>
        <w:t xml:space="preserve"> </w:t>
      </w:r>
      <w:r w:rsidRPr="001D4666">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1B04FA" w:rsidRPr="001D4666" w:rsidRDefault="001B04FA" w:rsidP="001B04FA">
      <w:pPr>
        <w:pStyle w:val="Iauiue"/>
        <w:widowControl/>
        <w:tabs>
          <w:tab w:val="left" w:pos="0"/>
        </w:tabs>
        <w:jc w:val="both"/>
      </w:pPr>
      <w:r w:rsidRPr="001D4666">
        <w:t>2.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1B04FA" w:rsidRPr="001D4666" w:rsidRDefault="001B04FA" w:rsidP="001B04FA">
      <w:pPr>
        <w:pStyle w:val="Iauiue"/>
        <w:widowControl/>
        <w:tabs>
          <w:tab w:val="left" w:pos="0"/>
        </w:tabs>
        <w:jc w:val="both"/>
        <w:rPr>
          <w:b/>
          <w:color w:val="FF0000"/>
        </w:rPr>
      </w:pPr>
      <w:r w:rsidRPr="001D4666">
        <w:t xml:space="preserve">3. </w:t>
      </w:r>
      <w:r w:rsidRPr="001D4666">
        <w:rPr>
          <w:b/>
        </w:rPr>
        <w:t>Срок действия тендерной заявки составляет до подведения итогов тендера, исчисляемых со дня окончательного приема тендерных заявок. Тендерная заявка, имеющая более короткий срок действия, подлежит отклонению.</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 xml:space="preserve">4. Тендерная заявка состоит из основной части, технической части и гарантийного обеспечения. </w:t>
      </w:r>
      <w:r w:rsidRPr="001D4666">
        <w:rPr>
          <w:rFonts w:ascii="Times New Roman" w:eastAsia="monospace" w:hAnsi="Times New Roman" w:cs="Times New Roman"/>
          <w:color w:val="000000"/>
          <w:sz w:val="20"/>
          <w:szCs w:val="20"/>
          <w:shd w:val="clear" w:color="auto" w:fill="FFFFFF"/>
        </w:rPr>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1B04FA" w:rsidRPr="001D4666" w:rsidRDefault="001B04FA" w:rsidP="001B04FA">
      <w:pPr>
        <w:pStyle w:val="a7"/>
        <w:spacing w:before="0" w:beforeAutospacing="0" w:after="0" w:afterAutospacing="0"/>
        <w:jc w:val="center"/>
        <w:rPr>
          <w:sz w:val="20"/>
          <w:szCs w:val="20"/>
        </w:rPr>
      </w:pPr>
      <w:r w:rsidRPr="001D4666">
        <w:rPr>
          <w:b/>
          <w:sz w:val="20"/>
          <w:szCs w:val="20"/>
        </w:rPr>
        <w:t xml:space="preserve">4. </w:t>
      </w:r>
      <w:r w:rsidRPr="001D4666">
        <w:rPr>
          <w:b/>
          <w:color w:val="000000"/>
          <w:sz w:val="20"/>
          <w:szCs w:val="20"/>
        </w:rPr>
        <w:t>Основная часть н</w:t>
      </w:r>
      <w:r w:rsidRPr="001D4666">
        <w:rPr>
          <w:b/>
          <w:sz w:val="20"/>
          <w:szCs w:val="20"/>
        </w:rPr>
        <w:t>астоящей тендерной документация должна содержать следующую информацию:</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bookmarkStart w:id="2" w:name="z286"/>
      <w:r w:rsidRPr="001D4666">
        <w:rPr>
          <w:rFonts w:eastAsia="monospace"/>
          <w:color w:val="000000"/>
          <w:sz w:val="20"/>
          <w:szCs w:val="20"/>
          <w:shd w:val="clear" w:color="auto" w:fill="FFFFFF"/>
        </w:rPr>
        <w:t> 1) заявку на участие в тендере по форме, согласно </w:t>
      </w:r>
      <w:hyperlink r:id="rId10" w:anchor="z1427" w:history="1">
        <w:r w:rsidRPr="001D4666">
          <w:rPr>
            <w:rStyle w:val="a4"/>
            <w:rFonts w:eastAsia="monospace"/>
            <w:color w:val="073A5E"/>
            <w:sz w:val="20"/>
            <w:szCs w:val="20"/>
            <w:shd w:val="clear" w:color="auto" w:fill="FFFFFF"/>
          </w:rPr>
          <w:t>приложению 1</w:t>
        </w:r>
      </w:hyperlink>
      <w:r w:rsidRPr="001D4666">
        <w:rPr>
          <w:rFonts w:eastAsia="monospace"/>
          <w:color w:val="000000"/>
          <w:sz w:val="20"/>
          <w:szCs w:val="20"/>
          <w:shd w:val="clear" w:color="auto" w:fill="FFFFFF"/>
        </w:rPr>
        <w:t> к настоящим Правилам, (на электронном носителе представляется опись прилагаемых к заявке документов);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xml:space="preserve">, уведомления о начале или </w:t>
      </w:r>
      <w:r w:rsidRPr="001D4666">
        <w:rPr>
          <w:rFonts w:eastAsia="monospace"/>
          <w:color w:val="000000"/>
          <w:sz w:val="20"/>
          <w:szCs w:val="20"/>
          <w:shd w:val="clear" w:color="auto" w:fill="FFFFFF"/>
        </w:rPr>
        <w:lastRenderedPageBreak/>
        <w:t>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1"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2"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копии сертификатов (при наличии):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ценовое предложение по форме, согласно </w:t>
      </w:r>
      <w:r w:rsidR="00DE51A5" w:rsidRPr="00DE51A5">
        <w:rPr>
          <w:rFonts w:eastAsia="monospace"/>
          <w:color w:val="002060"/>
          <w:sz w:val="20"/>
          <w:szCs w:val="20"/>
          <w:u w:val="single"/>
          <w:shd w:val="clear" w:color="auto" w:fill="FFFFFF"/>
        </w:rPr>
        <w:t xml:space="preserve">приложению </w:t>
      </w:r>
      <w:r w:rsidR="00DA23DB">
        <w:rPr>
          <w:rFonts w:eastAsia="monospace"/>
          <w:color w:val="002060"/>
          <w:sz w:val="20"/>
          <w:szCs w:val="20"/>
          <w:u w:val="single"/>
          <w:shd w:val="clear" w:color="auto" w:fill="FFFFFF"/>
          <w:lang w:val="kk-KZ"/>
        </w:rPr>
        <w:t>2</w:t>
      </w:r>
      <w:r w:rsidRPr="00DE51A5">
        <w:rPr>
          <w:rFonts w:eastAsia="monospace"/>
          <w:color w:val="002060"/>
          <w:sz w:val="20"/>
          <w:szCs w:val="20"/>
          <w:shd w:val="clear" w:color="auto" w:fill="FFFFFF"/>
        </w:rPr>
        <w:t> </w:t>
      </w:r>
      <w:r w:rsidRPr="001D4666">
        <w:rPr>
          <w:rFonts w:eastAsia="monospace"/>
          <w:color w:val="000000"/>
          <w:sz w:val="20"/>
          <w:szCs w:val="20"/>
          <w:shd w:val="clear" w:color="auto" w:fill="FFFFFF"/>
        </w:rPr>
        <w:t>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оригинал документа, подтверждающего внесение гарантийного обеспечения тендерной заявки.</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spacing w:after="0" w:line="240" w:lineRule="auto"/>
        <w:jc w:val="center"/>
        <w:rPr>
          <w:rFonts w:ascii="Times New Roman" w:hAnsi="Times New Roman" w:cs="Times New Roman"/>
          <w:b/>
          <w:color w:val="000000"/>
          <w:sz w:val="20"/>
          <w:szCs w:val="20"/>
        </w:rPr>
      </w:pPr>
      <w:r w:rsidRPr="001D4666">
        <w:rPr>
          <w:rFonts w:ascii="Times New Roman" w:hAnsi="Times New Roman" w:cs="Times New Roman"/>
          <w:b/>
          <w:color w:val="000000"/>
          <w:sz w:val="20"/>
          <w:szCs w:val="20"/>
        </w:rPr>
        <w:t>5.Техническая часть тендерной заявки содержит:</w:t>
      </w:r>
    </w:p>
    <w:bookmarkEnd w:id="2"/>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1D4666">
        <w:rPr>
          <w:rFonts w:eastAsia="monospace"/>
          <w:color w:val="000000"/>
          <w:sz w:val="20"/>
          <w:szCs w:val="20"/>
          <w:shd w:val="clear" w:color="auto" w:fill="FFFFFF"/>
        </w:rPr>
        <w:t>docx</w:t>
      </w:r>
      <w:proofErr w:type="spellEnd"/>
      <w:r w:rsidRPr="001D4666">
        <w:rPr>
          <w:rFonts w:eastAsia="monospace"/>
          <w:color w:val="000000"/>
          <w:sz w:val="20"/>
          <w:szCs w:val="20"/>
          <w:shd w:val="clear" w:color="auto" w:fill="FFFFFF"/>
        </w:rPr>
        <w:t>");</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3"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eastAsia="monospace" w:hAnsi="Times New Roman" w:cs="Times New Roman"/>
          <w:color w:val="000000"/>
          <w:sz w:val="20"/>
          <w:szCs w:val="20"/>
          <w:shd w:val="clear" w:color="auto" w:fill="FFFFFF"/>
        </w:rPr>
        <w:t>Потенциальный поставщик при необходимости отзывает заявку в письменной форме до истечения окончательного срока ее приема</w:t>
      </w:r>
      <w:r w:rsidRPr="001D4666">
        <w:rPr>
          <w:rFonts w:ascii="Times New Roman" w:hAnsi="Times New Roman" w:cs="Times New Roman"/>
          <w:color w:val="000000"/>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Не допускается внесение изменений в тендерные заявки после истечения срока представления тендерных заявок.</w:t>
      </w:r>
      <w:r w:rsidRPr="001D4666">
        <w:rPr>
          <w:sz w:val="20"/>
          <w:szCs w:val="20"/>
        </w:rPr>
        <w:b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1B04FA" w:rsidRPr="001D4666" w:rsidRDefault="001B04FA" w:rsidP="001B04FA">
      <w:pPr>
        <w:pStyle w:val="a7"/>
        <w:spacing w:before="0" w:beforeAutospacing="0" w:after="0" w:afterAutospacing="0"/>
        <w:jc w:val="both"/>
        <w:rPr>
          <w:sz w:val="20"/>
          <w:szCs w:val="20"/>
        </w:rPr>
      </w:pPr>
      <w:r w:rsidRPr="001D4666">
        <w:rPr>
          <w:sz w:val="20"/>
          <w:szCs w:val="2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1B04FA" w:rsidRPr="001D4666" w:rsidRDefault="001B04FA" w:rsidP="005872A0">
      <w:pPr>
        <w:autoSpaceDE w:val="0"/>
        <w:autoSpaceDN w:val="0"/>
        <w:adjustRightInd w:val="0"/>
        <w:spacing w:after="0" w:line="240" w:lineRule="auto"/>
        <w:jc w:val="both"/>
        <w:rPr>
          <w:rFonts w:ascii="Times New Roman" w:hAnsi="Times New Roman" w:cs="Times New Roman"/>
          <w:b/>
          <w:sz w:val="20"/>
          <w:szCs w:val="20"/>
        </w:rPr>
      </w:pPr>
      <w:r w:rsidRPr="001B04FA">
        <w:rPr>
          <w:rFonts w:ascii="Times New Roman" w:hAnsi="Times New Roman" w:cs="Times New Roman"/>
          <w:color w:val="000000"/>
          <w:sz w:val="20"/>
          <w:szCs w:val="20"/>
        </w:rPr>
        <w:t xml:space="preserve">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r w:rsidRPr="001B04FA">
        <w:rPr>
          <w:rFonts w:ascii="Times New Roman" w:hAnsi="Times New Roman" w:cs="Times New Roman"/>
          <w:sz w:val="20"/>
          <w:szCs w:val="2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Pr="001B04FA">
        <w:rPr>
          <w:rFonts w:ascii="Times New Roman" w:hAnsi="Times New Roman" w:cs="Times New Roman"/>
          <w:sz w:val="20"/>
          <w:szCs w:val="20"/>
        </w:rPr>
        <w:br/>
      </w:r>
      <w:r w:rsidRPr="001B04FA">
        <w:rPr>
          <w:rFonts w:ascii="Times New Roman" w:hAnsi="Times New Roman" w:cs="Times New Roman"/>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1B04FA">
        <w:rPr>
          <w:rFonts w:ascii="Times New Roman" w:hAnsi="Times New Roman" w:cs="Times New Roman"/>
          <w:sz w:val="20"/>
          <w:szCs w:val="20"/>
        </w:rPr>
        <w:t xml:space="preserve"> </w:t>
      </w:r>
      <w:r w:rsidRPr="001B04FA">
        <w:rPr>
          <w:rFonts w:ascii="Times New Roman" w:hAnsi="Times New Roman" w:cs="Times New Roman"/>
          <w:color w:val="000000"/>
          <w:sz w:val="20"/>
          <w:szCs w:val="20"/>
        </w:rPr>
        <w:t xml:space="preserve">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1B04FA">
        <w:rPr>
          <w:rFonts w:ascii="Times New Roman" w:hAnsi="Times New Roman" w:cs="Times New Roman"/>
          <w:b/>
          <w:sz w:val="20"/>
          <w:szCs w:val="20"/>
        </w:rPr>
        <w:t xml:space="preserve">«Тендер по </w:t>
      </w:r>
      <w:r w:rsidRPr="001B04FA">
        <w:rPr>
          <w:rFonts w:ascii="Times New Roman" w:hAnsi="Times New Roman" w:cs="Times New Roman"/>
          <w:b/>
          <w:bCs/>
          <w:sz w:val="20"/>
          <w:szCs w:val="20"/>
        </w:rPr>
        <w:t>закупу</w:t>
      </w:r>
      <w:r w:rsidRPr="001B04FA">
        <w:rPr>
          <w:rFonts w:ascii="Times New Roman" w:hAnsi="Times New Roman" w:cs="Times New Roman"/>
          <w:b/>
          <w:sz w:val="20"/>
          <w:szCs w:val="20"/>
        </w:rPr>
        <w:t xml:space="preserve"> </w:t>
      </w:r>
      <w:r w:rsidR="00DA23DB" w:rsidRPr="00DA23DB">
        <w:rPr>
          <w:rFonts w:ascii="Times New Roman" w:hAnsi="Times New Roman" w:cs="Times New Roman"/>
          <w:b/>
          <w:bCs/>
          <w:sz w:val="20"/>
          <w:shd w:val="clear" w:color="auto" w:fill="FFFFFF"/>
        </w:rPr>
        <w:t>Кровать медицинская функциональная регулируемая</w:t>
      </w:r>
      <w:r w:rsidR="00DA23DB" w:rsidRPr="00DA23DB">
        <w:rPr>
          <w:rFonts w:ascii="Times New Roman" w:hAnsi="Times New Roman" w:cs="Times New Roman"/>
          <w:b/>
          <w:sz w:val="18"/>
          <w:szCs w:val="20"/>
        </w:rPr>
        <w:t xml:space="preserve"> </w:t>
      </w:r>
      <w:r w:rsidRPr="001B04FA">
        <w:rPr>
          <w:rFonts w:ascii="Times New Roman" w:hAnsi="Times New Roman" w:cs="Times New Roman"/>
          <w:b/>
          <w:sz w:val="20"/>
          <w:szCs w:val="20"/>
        </w:rPr>
        <w:t>и «Не вскрывать до 1</w:t>
      </w:r>
      <w:r w:rsidR="00AA3C47">
        <w:rPr>
          <w:rFonts w:ascii="Times New Roman" w:hAnsi="Times New Roman" w:cs="Times New Roman"/>
          <w:b/>
          <w:sz w:val="20"/>
          <w:szCs w:val="20"/>
        </w:rPr>
        <w:t>0</w:t>
      </w:r>
      <w:r>
        <w:rPr>
          <w:rFonts w:ascii="Times New Roman" w:hAnsi="Times New Roman" w:cs="Times New Roman"/>
          <w:b/>
          <w:sz w:val="20"/>
          <w:szCs w:val="20"/>
          <w:lang w:val="kk-KZ"/>
        </w:rPr>
        <w:t>:0</w:t>
      </w:r>
      <w:r w:rsidRPr="001B04FA">
        <w:rPr>
          <w:rFonts w:ascii="Times New Roman" w:hAnsi="Times New Roman" w:cs="Times New Roman"/>
          <w:b/>
          <w:sz w:val="20"/>
          <w:szCs w:val="20"/>
          <w:lang w:val="kk-KZ"/>
        </w:rPr>
        <w:t>0</w:t>
      </w:r>
      <w:r w:rsidRPr="001B04FA">
        <w:rPr>
          <w:rFonts w:ascii="Times New Roman" w:hAnsi="Times New Roman" w:cs="Times New Roman"/>
          <w:b/>
          <w:sz w:val="20"/>
          <w:szCs w:val="20"/>
        </w:rPr>
        <w:t xml:space="preserve"> часов </w:t>
      </w:r>
      <w:r w:rsidR="00DA23DB">
        <w:rPr>
          <w:rFonts w:ascii="Times New Roman" w:hAnsi="Times New Roman" w:cs="Times New Roman"/>
          <w:b/>
          <w:sz w:val="20"/>
          <w:szCs w:val="20"/>
          <w:lang w:val="kk-KZ"/>
        </w:rPr>
        <w:t>28</w:t>
      </w:r>
      <w:r w:rsidR="00AA3C47">
        <w:rPr>
          <w:rFonts w:ascii="Times New Roman" w:hAnsi="Times New Roman" w:cs="Times New Roman"/>
          <w:b/>
          <w:sz w:val="20"/>
          <w:szCs w:val="20"/>
          <w:lang w:val="kk-KZ"/>
        </w:rPr>
        <w:t xml:space="preserve"> </w:t>
      </w:r>
      <w:r w:rsidR="00DA23DB">
        <w:rPr>
          <w:rFonts w:ascii="Times New Roman" w:hAnsi="Times New Roman" w:cs="Times New Roman"/>
          <w:b/>
          <w:sz w:val="20"/>
          <w:szCs w:val="20"/>
          <w:lang w:val="kk-KZ"/>
        </w:rPr>
        <w:t>октября</w:t>
      </w:r>
      <w:r w:rsidRPr="001B04FA">
        <w:rPr>
          <w:rFonts w:ascii="Times New Roman" w:hAnsi="Times New Roman" w:cs="Times New Roman"/>
          <w:b/>
          <w:sz w:val="20"/>
          <w:szCs w:val="20"/>
          <w:lang w:val="kk-KZ"/>
        </w:rPr>
        <w:t xml:space="preserve"> 2024</w:t>
      </w:r>
      <w:r w:rsidRPr="001B04FA">
        <w:rPr>
          <w:rFonts w:ascii="Times New Roman" w:hAnsi="Times New Roman" w:cs="Times New Roman"/>
          <w:b/>
          <w:sz w:val="20"/>
          <w:szCs w:val="20"/>
        </w:rPr>
        <w:t xml:space="preserve"> года».</w:t>
      </w:r>
      <w:r w:rsidR="007C0D45">
        <w:rPr>
          <w:rFonts w:ascii="Times New Roman" w:hAnsi="Times New Roman" w:cs="Times New Roman"/>
          <w:b/>
          <w:sz w:val="20"/>
          <w:szCs w:val="20"/>
        </w:rPr>
        <w:t xml:space="preserve"> </w:t>
      </w:r>
      <w:r w:rsidRPr="001D4666">
        <w:rPr>
          <w:rFonts w:ascii="Times New Roman" w:hAnsi="Times New Roman" w:cs="Times New Roman"/>
          <w:b/>
          <w:sz w:val="20"/>
          <w:szCs w:val="20"/>
        </w:rPr>
        <w:t>Срок действия тендерной заявки, представленной потенциальным поставщиком для участия в тендере, должен быть до подведения итогов тендера.</w:t>
      </w:r>
    </w:p>
    <w:p w:rsidR="001B04FA" w:rsidRPr="001D4666" w:rsidRDefault="001B04FA" w:rsidP="001B04FA">
      <w:pPr>
        <w:spacing w:after="0" w:line="240" w:lineRule="auto"/>
        <w:jc w:val="both"/>
        <w:rPr>
          <w:rFonts w:ascii="Times New Roman" w:hAnsi="Times New Roman" w:cs="Times New Roman"/>
          <w:color w:val="FF0000"/>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6. Гарантийное обеспечение тендерной заявки</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1. </w:t>
      </w:r>
      <w:r w:rsidRPr="001D4666">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Гарантийное обеспечение тендерной заявки (далее - гарантийное обеспечение)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денежного взноса, который вносится на банковский счет заказчика или организатора закупа либо на счет, предусмотренный </w:t>
      </w:r>
      <w:hyperlink r:id="rId14" w:anchor="z1" w:history="1">
        <w:r w:rsidRPr="001D4666">
          <w:rPr>
            <w:rStyle w:val="a4"/>
            <w:rFonts w:eastAsia="monospace"/>
            <w:color w:val="073A5E"/>
            <w:sz w:val="20"/>
            <w:szCs w:val="20"/>
            <w:shd w:val="clear" w:color="auto" w:fill="FFFFFF"/>
          </w:rPr>
          <w:t>Бюджетным</w:t>
        </w:r>
      </w:hyperlink>
      <w:r w:rsidRPr="001D4666">
        <w:rPr>
          <w:rFonts w:eastAsia="monospace"/>
          <w:color w:val="000000"/>
          <w:sz w:val="20"/>
          <w:szCs w:val="20"/>
          <w:shd w:val="clear" w:color="auto" w:fill="FFFFFF"/>
        </w:rPr>
        <w:t> кодексом Республики Казахстан для организаторов закупа, являющихся государственными органами и государственными учреждениями;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по форме, согласно </w:t>
      </w:r>
      <w:hyperlink r:id="rId15" w:anchor="z1438" w:history="1">
        <w:r w:rsidRPr="001D4666">
          <w:rPr>
            <w:rStyle w:val="a4"/>
            <w:rFonts w:eastAsia="monospace"/>
            <w:color w:val="073A5E"/>
            <w:sz w:val="20"/>
            <w:szCs w:val="20"/>
            <w:shd w:val="clear" w:color="auto" w:fill="FFFFFF"/>
          </w:rPr>
          <w:t>приложению 3</w:t>
        </w:r>
      </w:hyperlink>
      <w:r w:rsidRPr="001D4666">
        <w:rPr>
          <w:rFonts w:eastAsia="monospace"/>
          <w:color w:val="000000"/>
          <w:sz w:val="20"/>
          <w:szCs w:val="20"/>
          <w:shd w:val="clear" w:color="auto" w:fill="FFFFFF"/>
        </w:rPr>
        <w:t> к настоящим Правилам.</w:t>
      </w:r>
    </w:p>
    <w:p w:rsidR="001B04FA" w:rsidRDefault="001B04FA" w:rsidP="001B04FA">
      <w:pPr>
        <w:spacing w:after="0" w:line="240" w:lineRule="auto"/>
        <w:jc w:val="both"/>
        <w:rPr>
          <w:rFonts w:ascii="Times New Roman" w:hAnsi="Times New Roman" w:cs="Times New Roman"/>
          <w:b/>
          <w:sz w:val="20"/>
          <w:szCs w:val="20"/>
        </w:rPr>
      </w:pPr>
      <w:r w:rsidRPr="001D4666">
        <w:rPr>
          <w:rFonts w:ascii="Times New Roman" w:hAnsi="Times New Roman" w:cs="Times New Roman"/>
          <w:sz w:val="20"/>
          <w:szCs w:val="20"/>
        </w:rPr>
        <w:t xml:space="preserve"> Гарантийное обеспечение тендерной заявки в виде залога денег вносится потенциальным </w:t>
      </w:r>
      <w:r w:rsidRPr="001D4666">
        <w:rPr>
          <w:rFonts w:ascii="Times New Roman" w:hAnsi="Times New Roman" w:cs="Times New Roman"/>
          <w:b/>
          <w:sz w:val="20"/>
          <w:szCs w:val="20"/>
        </w:rPr>
        <w:t>поставщиком на соответствующий счет организатора тендера. (</w:t>
      </w:r>
      <w:r w:rsidRPr="00243F9A">
        <w:rPr>
          <w:rFonts w:ascii="Times New Roman" w:hAnsi="Times New Roman" w:cs="Times New Roman"/>
          <w:b/>
          <w:sz w:val="20"/>
          <w:szCs w:val="24"/>
        </w:rPr>
        <w:t>ИИК KZ9696513</w:t>
      </w:r>
      <w:r w:rsidRPr="00243F9A">
        <w:rPr>
          <w:rFonts w:ascii="Times New Roman" w:hAnsi="Times New Roman" w:cs="Times New Roman"/>
          <w:b/>
          <w:sz w:val="20"/>
          <w:szCs w:val="24"/>
          <w:lang w:val="en-US"/>
        </w:rPr>
        <w:t>F</w:t>
      </w:r>
      <w:r w:rsidRPr="00243F9A">
        <w:rPr>
          <w:rFonts w:ascii="Times New Roman" w:hAnsi="Times New Roman" w:cs="Times New Roman"/>
          <w:b/>
          <w:sz w:val="20"/>
          <w:szCs w:val="24"/>
        </w:rPr>
        <w:t xml:space="preserve">0007531656, БИК </w:t>
      </w:r>
      <w:r w:rsidRPr="00243F9A">
        <w:rPr>
          <w:rFonts w:ascii="Times New Roman" w:hAnsi="Times New Roman" w:cs="Times New Roman"/>
          <w:b/>
          <w:sz w:val="20"/>
          <w:szCs w:val="24"/>
          <w:lang w:val="en-US"/>
        </w:rPr>
        <w:t>IRTYKZKA</w:t>
      </w:r>
      <w:r w:rsidRPr="00243F9A">
        <w:rPr>
          <w:rFonts w:ascii="Times New Roman" w:hAnsi="Times New Roman" w:cs="Times New Roman"/>
          <w:b/>
          <w:sz w:val="20"/>
          <w:szCs w:val="24"/>
        </w:rPr>
        <w:t>, ф</w:t>
      </w:r>
      <w:r>
        <w:rPr>
          <w:rFonts w:ascii="Times New Roman" w:hAnsi="Times New Roman" w:cs="Times New Roman"/>
          <w:b/>
          <w:sz w:val="20"/>
          <w:szCs w:val="24"/>
        </w:rPr>
        <w:t xml:space="preserve">-л АО </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lang w:val="en-US"/>
        </w:rPr>
        <w:t>ForteBank</w:t>
      </w:r>
      <w:proofErr w:type="spellEnd"/>
      <w:r w:rsidRPr="00243F9A">
        <w:rPr>
          <w:rFonts w:ascii="Times New Roman" w:hAnsi="Times New Roman" w:cs="Times New Roman"/>
          <w:b/>
          <w:sz w:val="20"/>
          <w:szCs w:val="24"/>
        </w:rPr>
        <w:t>»</w:t>
      </w:r>
      <w:r>
        <w:rPr>
          <w:rFonts w:ascii="Times New Roman" w:hAnsi="Times New Roman" w:cs="Times New Roman"/>
          <w:b/>
          <w:sz w:val="20"/>
          <w:szCs w:val="24"/>
          <w:lang w:val="kk-KZ"/>
        </w:rPr>
        <w:t xml:space="preserve"> </w:t>
      </w:r>
      <w:r w:rsidRPr="00243F9A">
        <w:rPr>
          <w:rFonts w:ascii="Times New Roman" w:hAnsi="Times New Roman" w:cs="Times New Roman"/>
          <w:b/>
          <w:sz w:val="20"/>
          <w:szCs w:val="24"/>
          <w:lang w:val="kk-KZ"/>
        </w:rPr>
        <w:t>в г</w:t>
      </w:r>
      <w:r w:rsidRPr="00243F9A">
        <w:rPr>
          <w:rFonts w:ascii="Times New Roman" w:hAnsi="Times New Roman" w:cs="Times New Roman"/>
          <w:b/>
          <w:sz w:val="20"/>
          <w:szCs w:val="24"/>
        </w:rPr>
        <w:t>.</w:t>
      </w:r>
      <w:proofErr w:type="spellStart"/>
      <w:r w:rsidRPr="00243F9A">
        <w:rPr>
          <w:rFonts w:ascii="Times New Roman" w:hAnsi="Times New Roman" w:cs="Times New Roman"/>
          <w:b/>
          <w:sz w:val="20"/>
          <w:szCs w:val="24"/>
        </w:rPr>
        <w:t>Костанай</w:t>
      </w:r>
      <w:proofErr w:type="spellEnd"/>
      <w:r w:rsidRPr="00243F9A">
        <w:rPr>
          <w:rFonts w:ascii="Times New Roman" w:hAnsi="Times New Roman" w:cs="Times New Roman"/>
          <w:b/>
          <w:sz w:val="20"/>
          <w:szCs w:val="24"/>
        </w:rPr>
        <w:t xml:space="preserve">, валюта счета: KZT, </w:t>
      </w:r>
      <w:proofErr w:type="spellStart"/>
      <w:r w:rsidRPr="00243F9A">
        <w:rPr>
          <w:rFonts w:ascii="Times New Roman" w:hAnsi="Times New Roman" w:cs="Times New Roman"/>
          <w:b/>
          <w:sz w:val="20"/>
          <w:szCs w:val="24"/>
        </w:rPr>
        <w:t>КБе</w:t>
      </w:r>
      <w:proofErr w:type="spellEnd"/>
      <w:r w:rsidRPr="00243F9A">
        <w:rPr>
          <w:rFonts w:ascii="Times New Roman" w:hAnsi="Times New Roman" w:cs="Times New Roman"/>
          <w:b/>
          <w:sz w:val="20"/>
          <w:szCs w:val="24"/>
        </w:rPr>
        <w:t xml:space="preserve"> 16</w:t>
      </w:r>
      <w:r w:rsidRPr="001D4666">
        <w:rPr>
          <w:rFonts w:ascii="Times New Roman" w:hAnsi="Times New Roman" w:cs="Times New Roman"/>
          <w:b/>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sz w:val="20"/>
          <w:szCs w:val="20"/>
        </w:rPr>
        <w:t>2. Срок действия гарантийного обеспечения тендерной заявки должен быть не менее срока действия тендерной заявки.</w:t>
      </w:r>
      <w:r w:rsidRPr="001D4666">
        <w:rPr>
          <w:rFonts w:ascii="Times New Roman" w:hAnsi="Times New Roman" w:cs="Times New Roman"/>
          <w:sz w:val="20"/>
          <w:szCs w:val="20"/>
        </w:rPr>
        <w:br/>
        <w:t>3. Организатор тендера возвращает гарантийное обеспечение тендерной заявки в течение пяти рабочих дней с момента наступления следующих случаев: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 отзыва тендерной заявки потенциальным поставщиком до истечения окончательного срока ее приема;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отклонения тендерной заявки по основанию несоответствия положениям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признания победителем тендера другого потенциального поставщика;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прекращения процедур закупа без определения победителя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вступления в силу договора закупа и внесения победителем тендера гарантийного обеспечения исполнения договора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4. </w:t>
      </w:r>
      <w:r w:rsidRPr="001D4666">
        <w:rPr>
          <w:rFonts w:eastAsia="monospace"/>
          <w:color w:val="000000"/>
          <w:sz w:val="20"/>
          <w:szCs w:val="20"/>
          <w:shd w:val="clear" w:color="auto" w:fill="FFFFFF"/>
        </w:rPr>
        <w:t>Гарантийное обеспечение не возвращается потенциальному поставщику, если</w:t>
      </w:r>
      <w:r w:rsidRPr="001D4666">
        <w:rPr>
          <w:sz w:val="20"/>
          <w:szCs w:val="20"/>
        </w:rPr>
        <w:t>:</w:t>
      </w:r>
      <w:r w:rsidRPr="001D4666">
        <w:rPr>
          <w:sz w:val="20"/>
          <w:szCs w:val="20"/>
        </w:rPr>
        <w:br/>
      </w:r>
      <w:r w:rsidRPr="001D4666">
        <w:rPr>
          <w:rFonts w:eastAsia="monospace"/>
          <w:color w:val="000000"/>
          <w:sz w:val="20"/>
          <w:szCs w:val="20"/>
          <w:shd w:val="clear" w:color="auto" w:fill="FFFFFF"/>
        </w:rPr>
        <w:t>1) он отозвал или изменил тендерную заявку после истечения окончательного срока приема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1B04FA" w:rsidRPr="001D4666" w:rsidRDefault="001B04FA" w:rsidP="001B04FA">
      <w:pPr>
        <w:spacing w:after="0" w:line="240" w:lineRule="auto"/>
        <w:jc w:val="both"/>
        <w:rPr>
          <w:rFonts w:ascii="Times New Roman" w:hAnsi="Times New Roman" w:cs="Times New Roman"/>
          <w:sz w:val="20"/>
          <w:szCs w:val="20"/>
          <w:highlight w:val="yellow"/>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7. Вскрытие конвертов с тендерными заявками</w:t>
      </w:r>
    </w:p>
    <w:p w:rsidR="001B04FA" w:rsidRPr="001D4666" w:rsidRDefault="001B04FA" w:rsidP="001B04FA">
      <w:pPr>
        <w:pStyle w:val="a7"/>
        <w:spacing w:before="0" w:beforeAutospacing="0" w:after="0" w:afterAutospacing="0"/>
        <w:jc w:val="both"/>
        <w:rPr>
          <w:sz w:val="20"/>
          <w:szCs w:val="20"/>
        </w:rPr>
      </w:pPr>
      <w:r w:rsidRPr="001D4666">
        <w:rPr>
          <w:sz w:val="20"/>
          <w:szCs w:val="20"/>
        </w:rPr>
        <w:t>1. Продолжительность времени между завершением приема тендерных заявок и началом вскрытия конвертов с тендерными заявками не превышает двух часов.</w:t>
      </w: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2.  Конверты с тендерными заявками вскрываются тендерной комиссией по времени и в месте, определенных тендерной документацией, с применением аудио- и </w:t>
      </w:r>
      <w:proofErr w:type="spellStart"/>
      <w:r w:rsidRPr="001D4666">
        <w:rPr>
          <w:sz w:val="20"/>
          <w:szCs w:val="20"/>
        </w:rPr>
        <w:t>видеофиксации</w:t>
      </w:r>
      <w:proofErr w:type="spellEnd"/>
      <w:r w:rsidRPr="001D4666">
        <w:rPr>
          <w:sz w:val="20"/>
          <w:szCs w:val="20"/>
        </w:rPr>
        <w:t>.</w:t>
      </w:r>
    </w:p>
    <w:p w:rsidR="001B04FA" w:rsidRPr="001D4666" w:rsidRDefault="001B04FA" w:rsidP="001B04FA">
      <w:pPr>
        <w:pStyle w:val="a7"/>
        <w:spacing w:before="0" w:beforeAutospacing="0" w:after="0" w:afterAutospacing="0"/>
        <w:jc w:val="both"/>
        <w:rPr>
          <w:sz w:val="20"/>
          <w:szCs w:val="20"/>
        </w:rPr>
      </w:pPr>
      <w:r w:rsidRPr="001D4666">
        <w:rPr>
          <w:sz w:val="20"/>
          <w:szCs w:val="20"/>
        </w:rPr>
        <w:t>3. В процедуре вскрытия конвертов с тендерными заявками могут присутствовать потенциальные поставщики либо их уполномоченные представители.</w:t>
      </w:r>
    </w:p>
    <w:p w:rsidR="001B04FA" w:rsidRPr="001D4666" w:rsidRDefault="001B04FA" w:rsidP="001B04FA">
      <w:pPr>
        <w:pStyle w:val="a7"/>
        <w:spacing w:before="0" w:beforeAutospacing="0" w:after="0" w:afterAutospacing="0"/>
        <w:jc w:val="both"/>
        <w:rPr>
          <w:sz w:val="20"/>
          <w:szCs w:val="20"/>
        </w:rPr>
      </w:pPr>
      <w:r w:rsidRPr="001D4666">
        <w:rPr>
          <w:sz w:val="20"/>
          <w:szCs w:val="20"/>
        </w:rPr>
        <w:t>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1B04FA" w:rsidRPr="001D4666" w:rsidRDefault="001B04FA" w:rsidP="001B04FA">
      <w:pPr>
        <w:pStyle w:val="a7"/>
        <w:spacing w:before="0" w:beforeAutospacing="0" w:after="0" w:afterAutospacing="0"/>
        <w:jc w:val="center"/>
        <w:rPr>
          <w:b/>
          <w:bCs/>
          <w:sz w:val="20"/>
          <w:szCs w:val="20"/>
        </w:rPr>
      </w:pPr>
    </w:p>
    <w:p w:rsidR="001B04FA" w:rsidRPr="001D4666" w:rsidRDefault="001B04FA" w:rsidP="001B04FA">
      <w:pPr>
        <w:pStyle w:val="a7"/>
        <w:spacing w:before="0" w:beforeAutospacing="0" w:after="0" w:afterAutospacing="0"/>
        <w:jc w:val="center"/>
        <w:rPr>
          <w:sz w:val="20"/>
          <w:szCs w:val="20"/>
        </w:rPr>
      </w:pPr>
      <w:r w:rsidRPr="001D4666">
        <w:rPr>
          <w:b/>
          <w:bCs/>
          <w:sz w:val="20"/>
          <w:szCs w:val="20"/>
        </w:rPr>
        <w:t>8. Оценка и сопоставление тендерных заявок</w:t>
      </w:r>
    </w:p>
    <w:p w:rsidR="001B04FA" w:rsidRPr="001D4666" w:rsidRDefault="001B04FA" w:rsidP="001B04FA">
      <w:pPr>
        <w:spacing w:after="0" w:line="240" w:lineRule="auto"/>
        <w:jc w:val="both"/>
        <w:rPr>
          <w:rFonts w:ascii="Times New Roman" w:hAnsi="Times New Roman" w:cs="Times New Roman"/>
          <w:color w:val="000000"/>
          <w:sz w:val="20"/>
          <w:szCs w:val="20"/>
        </w:rPr>
      </w:pPr>
      <w:r w:rsidRPr="001D4666">
        <w:rPr>
          <w:rFonts w:ascii="Times New Roman" w:hAnsi="Times New Roman" w:cs="Times New Roman"/>
          <w:sz w:val="20"/>
          <w:szCs w:val="20"/>
        </w:rPr>
        <w:t xml:space="preserve">1. </w:t>
      </w:r>
      <w:r w:rsidRPr="001D4666">
        <w:rPr>
          <w:rFonts w:ascii="Times New Roman" w:hAnsi="Times New Roman" w:cs="Times New Roman"/>
          <w:color w:val="000000"/>
          <w:sz w:val="20"/>
          <w:szCs w:val="20"/>
        </w:rPr>
        <w:t>Тендерная комиссия осуществляет оценку и сопоставление тендерных заявок.</w:t>
      </w:r>
      <w:bookmarkStart w:id="3" w:name="z318"/>
      <w:r w:rsidRPr="001D4666">
        <w:rPr>
          <w:rFonts w:ascii="Times New Roman" w:hAnsi="Times New Roman" w:cs="Times New Roman"/>
          <w:color w:val="000000"/>
          <w:sz w:val="20"/>
          <w:szCs w:val="20"/>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w:t>
      </w:r>
      <w:proofErr w:type="spellStart"/>
      <w:r w:rsidRPr="001D4666">
        <w:rPr>
          <w:rFonts w:ascii="Times New Roman" w:hAnsi="Times New Roman" w:cs="Times New Roman"/>
          <w:color w:val="000000"/>
          <w:sz w:val="20"/>
          <w:szCs w:val="20"/>
        </w:rPr>
        <w:t>интернет-ресурсе</w:t>
      </w:r>
      <w:proofErr w:type="spellEnd"/>
      <w:r w:rsidRPr="001D4666">
        <w:rPr>
          <w:rFonts w:ascii="Times New Roman" w:hAnsi="Times New Roman" w:cs="Times New Roman"/>
          <w:color w:val="000000"/>
          <w:sz w:val="20"/>
          <w:szCs w:val="20"/>
        </w:rPr>
        <w:t xml:space="preserve"> уполномоченного органа, осуществляющего контроль за проведением процедур банкротства либо ликвидации</w:t>
      </w:r>
      <w:bookmarkStart w:id="4" w:name="z319"/>
      <w:bookmarkEnd w:id="3"/>
      <w:r w:rsidRPr="001D4666">
        <w:rPr>
          <w:rFonts w:ascii="Times New Roman" w:hAnsi="Times New Roman" w:cs="Times New Roman"/>
          <w:color w:val="000000"/>
          <w:sz w:val="20"/>
          <w:szCs w:val="20"/>
        </w:rPr>
        <w:t>.</w:t>
      </w:r>
    </w:p>
    <w:p w:rsidR="001B04FA" w:rsidRPr="001D4666" w:rsidRDefault="001B04FA" w:rsidP="001B04FA">
      <w:pPr>
        <w:spacing w:after="0" w:line="240" w:lineRule="auto"/>
        <w:jc w:val="both"/>
        <w:rPr>
          <w:rFonts w:ascii="Times New Roman" w:hAnsi="Times New Roman" w:cs="Times New Roman"/>
          <w:sz w:val="20"/>
          <w:szCs w:val="20"/>
        </w:rPr>
      </w:pPr>
      <w:r w:rsidRPr="001D4666">
        <w:rPr>
          <w:rFonts w:ascii="Times New Roman" w:hAnsi="Times New Roman" w:cs="Times New Roman"/>
          <w:color w:val="000000"/>
          <w:sz w:val="20"/>
          <w:szCs w:val="20"/>
        </w:rPr>
        <w:t>2. Тендерная комиссия отклоняет тендерную заявку в целом или по лоту в случаях:</w:t>
      </w:r>
    </w:p>
    <w:bookmarkEnd w:id="4"/>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непредставления гарантийного обеспечения тендерной заявки в соответствии с условиями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16"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xml:space="preserve">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D4666">
        <w:rPr>
          <w:rFonts w:eastAsia="monospace"/>
          <w:color w:val="000000"/>
          <w:sz w:val="20"/>
          <w:szCs w:val="20"/>
          <w:shd w:val="clear" w:color="auto" w:fill="FFFFFF"/>
        </w:rPr>
        <w:t>прекурсоров</w:t>
      </w:r>
      <w:proofErr w:type="spellEnd"/>
      <w:r w:rsidRPr="001D4666">
        <w:rPr>
          <w:rFonts w:eastAsia="monospace"/>
          <w:color w:val="000000"/>
          <w:sz w:val="20"/>
          <w:szCs w:val="20"/>
          <w:shd w:val="clear" w:color="auto" w:fill="FFFFFF"/>
        </w:rPr>
        <w:t>, уведомления о начале или прекращении деятельности по оптовой и (или) розничной реализации медицинских изделий, полученных в соответствии с </w:t>
      </w:r>
      <w:hyperlink r:id="rId17" w:anchor="z1" w:history="1">
        <w:r w:rsidRPr="001D4666">
          <w:rPr>
            <w:rStyle w:val="a4"/>
            <w:rFonts w:eastAsia="monospace"/>
            <w:color w:val="073A5E"/>
            <w:sz w:val="20"/>
            <w:szCs w:val="20"/>
            <w:shd w:val="clear" w:color="auto" w:fill="FFFFFF"/>
          </w:rPr>
          <w:t>Законом</w:t>
        </w:r>
      </w:hyperlink>
      <w:r w:rsidRPr="001D4666">
        <w:rPr>
          <w:rFonts w:eastAsia="monospace"/>
          <w:color w:val="000000"/>
          <w:sz w:val="20"/>
          <w:szCs w:val="20"/>
          <w:shd w:val="clear" w:color="auto" w:fill="FFFFFF"/>
        </w:rPr>
        <w:t> "О разрешениях и уведомлениях", при отсутствии сведений в информационных системах государственных органов;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непредставления технической спецификации в соответствии с условиями, предусмотренными настоящими Правилами;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представления потенциальным поставщиком технической спецификации, не соответствующей условиям тендерной документации и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причастности к процедуре банкротства либо ликвидации;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12) несоответствия условиям пункта 10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13) установленных пунктами 15, 21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14) если тендерная заявка имеет более короткий срок действия, чем указано в условиях тендерной документации;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15) непредставления ценового предложения либо представления ценового предложения не по форме, согласно </w:t>
      </w:r>
      <w:hyperlink r:id="rId18" w:anchor="z1433" w:history="1">
        <w:r w:rsidRPr="001D4666">
          <w:rPr>
            <w:rStyle w:val="a4"/>
            <w:rFonts w:eastAsia="monospace"/>
            <w:color w:val="073A5E"/>
            <w:sz w:val="20"/>
            <w:szCs w:val="20"/>
            <w:shd w:val="clear" w:color="auto" w:fill="FFFFFF"/>
          </w:rPr>
          <w:t>приложению 2</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17) представления тендерной заявки в </w:t>
      </w:r>
      <w:proofErr w:type="spellStart"/>
      <w:r w:rsidRPr="001D4666">
        <w:rPr>
          <w:rFonts w:eastAsia="monospace"/>
          <w:color w:val="000000"/>
          <w:sz w:val="20"/>
          <w:szCs w:val="20"/>
          <w:shd w:val="clear" w:color="auto" w:fill="FFFFFF"/>
        </w:rPr>
        <w:t>непрошитом</w:t>
      </w:r>
      <w:proofErr w:type="spellEnd"/>
      <w:r w:rsidRPr="001D4666">
        <w:rPr>
          <w:rFonts w:eastAsia="monospace"/>
          <w:color w:val="000000"/>
          <w:sz w:val="20"/>
          <w:szCs w:val="20"/>
          <w:shd w:val="clear" w:color="auto" w:fill="FFFFFF"/>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18) несоответствия потенциального поставщика и (или) соисполнителя условиям, предусмотренным пунктами 8 и 9 настоящих Правил;</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19) установления факта </w:t>
      </w:r>
      <w:proofErr w:type="spellStart"/>
      <w:r w:rsidRPr="001D4666">
        <w:rPr>
          <w:rFonts w:eastAsia="monospace"/>
          <w:color w:val="000000"/>
          <w:sz w:val="20"/>
          <w:szCs w:val="20"/>
          <w:shd w:val="clear" w:color="auto" w:fill="FFFFFF"/>
        </w:rPr>
        <w:t>аффилированности</w:t>
      </w:r>
      <w:proofErr w:type="spellEnd"/>
      <w:r w:rsidRPr="001D4666">
        <w:rPr>
          <w:rFonts w:eastAsia="monospace"/>
          <w:color w:val="000000"/>
          <w:sz w:val="20"/>
          <w:szCs w:val="20"/>
          <w:shd w:val="clear" w:color="auto" w:fill="FFFFFF"/>
        </w:rPr>
        <w:t xml:space="preserve"> в нарушение условий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3. </w:t>
      </w:r>
      <w:r w:rsidRPr="001D4666">
        <w:rPr>
          <w:rFonts w:eastAsia="monospace"/>
          <w:color w:val="000000"/>
          <w:sz w:val="20"/>
          <w:szCs w:val="20"/>
          <w:shd w:val="clear" w:color="auto" w:fill="FFFFFF"/>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 xml:space="preserve">4. </w:t>
      </w:r>
      <w:r w:rsidRPr="001D4666">
        <w:rPr>
          <w:rFonts w:eastAsia="monospace"/>
          <w:color w:val="000000"/>
          <w:sz w:val="20"/>
          <w:szCs w:val="20"/>
          <w:shd w:val="clear" w:color="auto" w:fill="FFFFFF"/>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1B04FA" w:rsidRPr="001D4666" w:rsidRDefault="001B04FA" w:rsidP="001B04FA">
      <w:pPr>
        <w:pStyle w:val="a7"/>
        <w:spacing w:before="0" w:beforeAutospacing="0" w:after="0" w:afterAutospacing="0"/>
        <w:jc w:val="both"/>
        <w:rPr>
          <w:sz w:val="20"/>
          <w:szCs w:val="20"/>
        </w:rPr>
      </w:pPr>
      <w:r w:rsidRPr="001D4666">
        <w:rPr>
          <w:sz w:val="20"/>
          <w:szCs w:val="20"/>
        </w:rPr>
        <w:t>5. Закуп способом тендера или его какой-либо лот признаются несостоявшимися по одному из следующих оснований:</w:t>
      </w:r>
    </w:p>
    <w:p w:rsidR="001B04FA" w:rsidRPr="001D4666" w:rsidRDefault="001B04FA" w:rsidP="001B04FA">
      <w:pPr>
        <w:pStyle w:val="a7"/>
        <w:spacing w:before="0" w:beforeAutospacing="0" w:after="0" w:afterAutospacing="0"/>
        <w:jc w:val="both"/>
        <w:rPr>
          <w:sz w:val="20"/>
          <w:szCs w:val="20"/>
        </w:rPr>
      </w:pPr>
      <w:r w:rsidRPr="001D4666">
        <w:rPr>
          <w:sz w:val="20"/>
          <w:szCs w:val="20"/>
        </w:rPr>
        <w:t>1) отсутствие тендерных заявок;</w:t>
      </w:r>
    </w:p>
    <w:p w:rsidR="001B04FA" w:rsidRPr="001D4666" w:rsidRDefault="001B04FA" w:rsidP="001B04FA">
      <w:pPr>
        <w:pStyle w:val="a7"/>
        <w:spacing w:before="0" w:beforeAutospacing="0" w:after="0" w:afterAutospacing="0"/>
        <w:jc w:val="both"/>
        <w:rPr>
          <w:sz w:val="20"/>
          <w:szCs w:val="20"/>
        </w:rPr>
      </w:pPr>
      <w:r w:rsidRPr="001D4666">
        <w:rPr>
          <w:sz w:val="20"/>
          <w:szCs w:val="20"/>
        </w:rPr>
        <w:t>2) отклонение всех тендерных заявок потенциальных поставщиков.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6. </w:t>
      </w:r>
      <w:r w:rsidRPr="001D4666">
        <w:rPr>
          <w:rFonts w:eastAsia="monospace"/>
          <w:color w:val="000000"/>
          <w:sz w:val="20"/>
          <w:szCs w:val="20"/>
          <w:shd w:val="clear" w:color="auto" w:fill="FFFFFF"/>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1B04FA" w:rsidRPr="001D4666" w:rsidRDefault="001B04FA" w:rsidP="001B04FA">
      <w:pPr>
        <w:pStyle w:val="a7"/>
        <w:shd w:val="clear" w:color="auto" w:fill="FFFFFF"/>
        <w:spacing w:before="0" w:beforeAutospacing="0" w:after="0" w:afterAutospacing="0"/>
        <w:jc w:val="both"/>
        <w:textAlignment w:val="baseline"/>
        <w:rPr>
          <w:b/>
          <w:bCs/>
          <w:sz w:val="20"/>
          <w:szCs w:val="20"/>
        </w:rPr>
      </w:pPr>
      <w:r w:rsidRPr="001D4666">
        <w:rPr>
          <w:rFonts w:eastAsia="monospace"/>
          <w:color w:val="000000"/>
          <w:sz w:val="20"/>
          <w:szCs w:val="20"/>
          <w:shd w:val="clear" w:color="auto" w:fill="FFFFFF"/>
        </w:rPr>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 xml:space="preserve"> 9. Протокол об итогах тендера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xml:space="preserve">1. </w:t>
      </w:r>
      <w:bookmarkStart w:id="5" w:name="z364"/>
      <w:r w:rsidRPr="001D4666">
        <w:rPr>
          <w:rFonts w:eastAsia="monospace"/>
          <w:color w:val="000000"/>
          <w:sz w:val="20"/>
          <w:szCs w:val="20"/>
          <w:shd w:val="clear" w:color="auto" w:fill="FFFFFF"/>
        </w:rPr>
        <w:t>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наименования и краткое описание лекарственных средств, медицинских изделий или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сумма закупа;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наименования, местонахождение и квалификационные данные потенциальных поставщиков, представивших тендерные заявки;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цена и условия каждой тендерной заявки в соответствии с тендерной документацией;</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изложение оценки и сопоставления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основания отклонения тендерных заявок;</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9) основания, если победитель тендера не определен;</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10) срок, в течение которого надлежит заключить договор закупа;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11) информация о привлечении экспертной комиссии.</w:t>
      </w:r>
    </w:p>
    <w:p w:rsidR="001B04FA" w:rsidRPr="001D4666" w:rsidRDefault="001B04FA" w:rsidP="001B04FA">
      <w:pPr>
        <w:numPr>
          <w:ilvl w:val="0"/>
          <w:numId w:val="2"/>
        </w:numPr>
        <w:spacing w:after="0" w:line="240" w:lineRule="auto"/>
        <w:jc w:val="both"/>
        <w:rPr>
          <w:rFonts w:ascii="Times New Roman" w:eastAsia="monospace" w:hAnsi="Times New Roman" w:cs="Times New Roman"/>
          <w:color w:val="000000"/>
          <w:sz w:val="20"/>
          <w:szCs w:val="20"/>
          <w:shd w:val="clear" w:color="auto" w:fill="FFFFFF"/>
        </w:rPr>
      </w:pPr>
      <w:bookmarkStart w:id="6" w:name="z365"/>
      <w:bookmarkEnd w:id="5"/>
      <w:r w:rsidRPr="001D4666">
        <w:rPr>
          <w:rFonts w:ascii="Times New Roman" w:eastAsia="monospace" w:hAnsi="Times New Roman" w:cs="Times New Roman"/>
          <w:color w:val="000000"/>
          <w:sz w:val="20"/>
          <w:szCs w:val="20"/>
          <w:shd w:val="clear" w:color="auto" w:fill="FFFFFF"/>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w:t>
      </w:r>
    </w:p>
    <w:p w:rsidR="001B04FA" w:rsidRPr="001D4666" w:rsidRDefault="001B04FA" w:rsidP="001B04FA">
      <w:pPr>
        <w:numPr>
          <w:ilvl w:val="0"/>
          <w:numId w:val="2"/>
        </w:numPr>
        <w:spacing w:after="0" w:line="240" w:lineRule="auto"/>
        <w:jc w:val="both"/>
        <w:rPr>
          <w:rFonts w:ascii="Times New Roman" w:hAnsi="Times New Roman" w:cs="Times New Roman"/>
          <w:sz w:val="20"/>
          <w:szCs w:val="20"/>
        </w:rPr>
      </w:pPr>
      <w:r w:rsidRPr="001D4666">
        <w:rPr>
          <w:rFonts w:ascii="Times New Roman" w:eastAsia="monospace" w:hAnsi="Times New Roman" w:cs="Times New Roman"/>
          <w:color w:val="000000"/>
          <w:sz w:val="20"/>
          <w:szCs w:val="20"/>
          <w:shd w:val="clear" w:color="auto" w:fill="FFFFFF"/>
        </w:rPr>
        <w:t xml:space="preserve">Протокол об итогах тендера размещается на </w:t>
      </w:r>
      <w:proofErr w:type="spellStart"/>
      <w:r w:rsidRPr="001D4666">
        <w:rPr>
          <w:rFonts w:ascii="Times New Roman" w:eastAsia="monospace" w:hAnsi="Times New Roman" w:cs="Times New Roman"/>
          <w:color w:val="000000"/>
          <w:sz w:val="20"/>
          <w:szCs w:val="20"/>
          <w:shd w:val="clear" w:color="auto" w:fill="FFFFFF"/>
        </w:rPr>
        <w:t>интернет-ресурсе</w:t>
      </w:r>
      <w:proofErr w:type="spellEnd"/>
      <w:r w:rsidRPr="001D4666">
        <w:rPr>
          <w:rFonts w:ascii="Times New Roman" w:eastAsia="monospace" w:hAnsi="Times New Roman" w:cs="Times New Roman"/>
          <w:color w:val="000000"/>
          <w:sz w:val="20"/>
          <w:szCs w:val="20"/>
          <w:shd w:val="clear" w:color="auto" w:fill="FFFFFF"/>
        </w:rPr>
        <w:t xml:space="preserve">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bookmarkEnd w:id="6"/>
    <w:p w:rsidR="001B04FA" w:rsidRPr="001D4666" w:rsidRDefault="001B04FA" w:rsidP="001B04FA">
      <w:pPr>
        <w:pStyle w:val="a7"/>
        <w:spacing w:before="0" w:beforeAutospacing="0" w:after="0" w:afterAutospacing="0"/>
        <w:jc w:val="center"/>
        <w:rPr>
          <w:b/>
          <w:bCs/>
          <w:sz w:val="20"/>
          <w:szCs w:val="20"/>
          <w:highlight w:val="yellow"/>
        </w:rPr>
      </w:pPr>
    </w:p>
    <w:p w:rsidR="001B04FA" w:rsidRPr="001D4666" w:rsidRDefault="001B04FA" w:rsidP="001B04FA">
      <w:pPr>
        <w:pStyle w:val="a7"/>
        <w:spacing w:before="0" w:beforeAutospacing="0" w:after="0" w:afterAutospacing="0"/>
        <w:jc w:val="center"/>
        <w:rPr>
          <w:b/>
          <w:sz w:val="20"/>
          <w:szCs w:val="20"/>
        </w:rPr>
      </w:pPr>
      <w:r w:rsidRPr="001D4666">
        <w:rPr>
          <w:b/>
          <w:bCs/>
          <w:sz w:val="20"/>
          <w:szCs w:val="20"/>
        </w:rPr>
        <w:t>10. Порядок заключения договора о закупе</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rsidR="001B04FA" w:rsidRPr="001D4666" w:rsidRDefault="001B04FA" w:rsidP="001B04FA">
      <w:pPr>
        <w:pStyle w:val="a7"/>
        <w:numPr>
          <w:ilvl w:val="0"/>
          <w:numId w:val="3"/>
        </w:numPr>
        <w:spacing w:before="0" w:beforeAutospacing="0" w:after="0" w:afterAutospacing="0"/>
        <w:jc w:val="both"/>
        <w:rPr>
          <w:rFonts w:eastAsia="monospace"/>
          <w:color w:val="000000"/>
          <w:sz w:val="20"/>
          <w:szCs w:val="20"/>
          <w:shd w:val="clear" w:color="auto" w:fill="FFFFFF"/>
        </w:rPr>
      </w:pPr>
      <w:r w:rsidRPr="001D4666">
        <w:rPr>
          <w:rFonts w:eastAsia="monospace"/>
          <w:color w:val="000000"/>
          <w:sz w:val="20"/>
          <w:szCs w:val="20"/>
          <w:shd w:val="clear" w:color="auto" w:fill="FFFFFF"/>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1B04FA" w:rsidRPr="001D4666" w:rsidRDefault="001B04FA" w:rsidP="001B04FA">
      <w:pPr>
        <w:pStyle w:val="a7"/>
        <w:spacing w:before="0" w:beforeAutospacing="0" w:after="0" w:afterAutospacing="0"/>
        <w:jc w:val="both"/>
        <w:rPr>
          <w:sz w:val="20"/>
          <w:szCs w:val="20"/>
        </w:rPr>
      </w:pPr>
      <w:r w:rsidRPr="001D4666">
        <w:rPr>
          <w:sz w:val="20"/>
          <w:szCs w:val="20"/>
        </w:rPr>
        <w:t>3.</w:t>
      </w:r>
      <w:r w:rsidRPr="001D4666">
        <w:rPr>
          <w:rFonts w:eastAsia="monospace"/>
          <w:color w:val="000000"/>
          <w:sz w:val="20"/>
          <w:szCs w:val="20"/>
          <w:shd w:val="clear" w:color="auto" w:fill="FFFFFF"/>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4.</w:t>
      </w:r>
      <w:r w:rsidRPr="001D4666">
        <w:rPr>
          <w:rFonts w:eastAsia="monospace"/>
          <w:color w:val="000000"/>
          <w:sz w:val="20"/>
          <w:szCs w:val="20"/>
          <w:shd w:val="clear" w:color="auto" w:fill="FFFFFF"/>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rsidR="001B04FA" w:rsidRPr="001D4666" w:rsidRDefault="001B04FA" w:rsidP="001B04FA">
      <w:pPr>
        <w:pStyle w:val="a7"/>
        <w:spacing w:before="0" w:beforeAutospacing="0" w:after="0" w:afterAutospacing="0"/>
        <w:jc w:val="both"/>
        <w:rPr>
          <w:rFonts w:eastAsia="monospace"/>
          <w:color w:val="000000"/>
          <w:sz w:val="20"/>
          <w:szCs w:val="20"/>
          <w:shd w:val="clear" w:color="auto" w:fill="FFFFFF"/>
        </w:rPr>
      </w:pPr>
      <w:r w:rsidRPr="001D4666">
        <w:rPr>
          <w:sz w:val="20"/>
          <w:szCs w:val="20"/>
        </w:rPr>
        <w:t>5.</w:t>
      </w:r>
      <w:r w:rsidRPr="001D4666">
        <w:rPr>
          <w:rFonts w:eastAsia="monospace"/>
          <w:color w:val="000000"/>
          <w:sz w:val="20"/>
          <w:szCs w:val="20"/>
          <w:shd w:val="clear" w:color="auto" w:fill="FFFFFF"/>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rsidR="001B04FA" w:rsidRPr="001D4666" w:rsidRDefault="001B04FA" w:rsidP="001B04FA">
      <w:pPr>
        <w:pStyle w:val="a7"/>
        <w:spacing w:before="0" w:beforeAutospacing="0" w:after="0" w:afterAutospacing="0"/>
        <w:jc w:val="both"/>
        <w:rPr>
          <w:sz w:val="20"/>
          <w:szCs w:val="20"/>
        </w:rPr>
      </w:pPr>
      <w:r w:rsidRPr="001D4666">
        <w:rPr>
          <w:sz w:val="20"/>
          <w:szCs w:val="20"/>
        </w:rPr>
        <w:lastRenderedPageBreak/>
        <w:t>6.</w:t>
      </w:r>
      <w:r w:rsidRPr="001D4666">
        <w:rPr>
          <w:rFonts w:eastAsia="monospace"/>
          <w:color w:val="000000"/>
          <w:sz w:val="20"/>
          <w:szCs w:val="20"/>
          <w:shd w:val="clear" w:color="auto" w:fill="FFFFFF"/>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7.</w:t>
      </w:r>
      <w:r w:rsidRPr="001D4666">
        <w:rPr>
          <w:rFonts w:eastAsia="monospace"/>
          <w:color w:val="000000"/>
          <w:sz w:val="20"/>
          <w:szCs w:val="20"/>
          <w:shd w:val="clear" w:color="auto" w:fill="FFFFFF"/>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 взаимному согласию сторон в части уменьшения объема лекарственных средств и (или) медицинских изделий, фармацевтических услуг.</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both"/>
        <w:rPr>
          <w:sz w:val="20"/>
          <w:szCs w:val="20"/>
        </w:rPr>
      </w:pPr>
      <w:r w:rsidRPr="001D4666">
        <w:rPr>
          <w:sz w:val="20"/>
          <w:szCs w:val="20"/>
        </w:rPr>
        <w:t xml:space="preserve">8. </w:t>
      </w:r>
      <w:r w:rsidRPr="001D4666">
        <w:rPr>
          <w:rFonts w:eastAsia="monospace"/>
          <w:color w:val="000000"/>
          <w:sz w:val="20"/>
          <w:szCs w:val="20"/>
          <w:shd w:val="clear" w:color="auto" w:fill="FFFFFF"/>
        </w:rPr>
        <w:t xml:space="preserve">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w:t>
      </w:r>
      <w:proofErr w:type="spellStart"/>
      <w:r w:rsidRPr="001D4666">
        <w:rPr>
          <w:rFonts w:eastAsia="monospace"/>
          <w:color w:val="000000"/>
          <w:sz w:val="20"/>
          <w:szCs w:val="20"/>
          <w:shd w:val="clear" w:color="auto" w:fill="FFFFFF"/>
        </w:rPr>
        <w:t>видеофиксации</w:t>
      </w:r>
      <w:proofErr w:type="spellEnd"/>
      <w:r w:rsidRPr="001D4666">
        <w:rPr>
          <w:rFonts w:eastAsia="monospace"/>
          <w:color w:val="000000"/>
          <w:sz w:val="20"/>
          <w:szCs w:val="20"/>
          <w:shd w:val="clear" w:color="auto" w:fill="FFFFFF"/>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1B04FA" w:rsidRPr="001D4666" w:rsidRDefault="001B04FA" w:rsidP="001B04FA">
      <w:pPr>
        <w:pStyle w:val="a7"/>
        <w:spacing w:before="0" w:beforeAutospacing="0" w:after="0" w:afterAutospacing="0"/>
        <w:jc w:val="both"/>
        <w:rPr>
          <w:sz w:val="20"/>
          <w:szCs w:val="20"/>
        </w:rPr>
      </w:pPr>
    </w:p>
    <w:p w:rsidR="001B04FA" w:rsidRPr="001D4666" w:rsidRDefault="001B04FA" w:rsidP="001B04FA">
      <w:pPr>
        <w:pStyle w:val="a7"/>
        <w:spacing w:before="0" w:beforeAutospacing="0" w:after="0" w:afterAutospacing="0"/>
        <w:jc w:val="center"/>
        <w:rPr>
          <w:b/>
          <w:bCs/>
          <w:sz w:val="20"/>
          <w:szCs w:val="20"/>
        </w:rPr>
      </w:pPr>
      <w:r w:rsidRPr="001D4666">
        <w:rPr>
          <w:b/>
          <w:bCs/>
          <w:sz w:val="20"/>
          <w:szCs w:val="20"/>
        </w:rPr>
        <w:t xml:space="preserve"> 11. Порядок внесения обеспечения исполнения договора о закупе</w:t>
      </w:r>
    </w:p>
    <w:p w:rsidR="001B04FA" w:rsidRPr="001D4666" w:rsidRDefault="001B04FA" w:rsidP="001B04FA">
      <w:pPr>
        <w:pStyle w:val="a7"/>
        <w:spacing w:before="0" w:beforeAutospacing="0" w:after="0" w:afterAutospacing="0"/>
        <w:jc w:val="both"/>
        <w:rPr>
          <w:sz w:val="20"/>
          <w:szCs w:val="20"/>
        </w:rPr>
      </w:pPr>
      <w:r w:rsidRPr="001D4666">
        <w:rPr>
          <w:sz w:val="20"/>
          <w:szCs w:val="20"/>
        </w:rPr>
        <w:t>1.Содержание,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sz w:val="20"/>
          <w:szCs w:val="20"/>
        </w:rPr>
        <w:t> 2.</w:t>
      </w:r>
      <w:r w:rsidRPr="001D4666">
        <w:rPr>
          <w:rFonts w:eastAsia="monospace"/>
          <w:color w:val="000000"/>
          <w:sz w:val="20"/>
          <w:szCs w:val="20"/>
          <w:shd w:val="clear" w:color="auto" w:fill="FFFFFF"/>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гарантийного взноса в виде денежных средств, размещаемых в банке, обслуживающем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банковской гарантии, выданной в соответствии с нормативными правовыми актами Национального Банка Республики Казахстан по форме, согласно </w:t>
      </w:r>
      <w:hyperlink r:id="rId19" w:anchor="z1664" w:history="1">
        <w:r w:rsidRPr="001D4666">
          <w:rPr>
            <w:rStyle w:val="a4"/>
            <w:rFonts w:eastAsia="monospace"/>
            <w:color w:val="073A5E"/>
            <w:sz w:val="20"/>
            <w:szCs w:val="20"/>
            <w:shd w:val="clear" w:color="auto" w:fill="FFFFFF"/>
          </w:rPr>
          <w:t>приложению 10</w:t>
        </w:r>
      </w:hyperlink>
      <w:r w:rsidRPr="001D4666">
        <w:rPr>
          <w:rFonts w:eastAsia="monospace"/>
          <w:color w:val="000000"/>
          <w:sz w:val="20"/>
          <w:szCs w:val="20"/>
          <w:shd w:val="clear" w:color="auto" w:fill="FFFFFF"/>
        </w:rPr>
        <w:t> к настоящим Правилам.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Гарантийное обеспечение в виде гарантийного взноса денежных средств вносится потенциальным поставщиком на соответствующий счет заказчика.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xml:space="preserve">4. Гарантийное обеспечение не вносится, если цена договора закупа или договора на оказание фармацевтических услуг не превышает </w:t>
      </w:r>
      <w:proofErr w:type="spellStart"/>
      <w:r w:rsidRPr="001D4666">
        <w:rPr>
          <w:rFonts w:eastAsia="monospace"/>
          <w:color w:val="000000"/>
          <w:sz w:val="20"/>
          <w:szCs w:val="20"/>
          <w:shd w:val="clear" w:color="auto" w:fill="FFFFFF"/>
        </w:rPr>
        <w:t>двухтысячекратного</w:t>
      </w:r>
      <w:proofErr w:type="spellEnd"/>
      <w:r w:rsidRPr="001D4666">
        <w:rPr>
          <w:rFonts w:eastAsia="monospace"/>
          <w:color w:val="000000"/>
          <w:sz w:val="20"/>
          <w:szCs w:val="20"/>
          <w:shd w:val="clear" w:color="auto" w:fill="FFFFFF"/>
        </w:rPr>
        <w:t xml:space="preserve"> размера месячного расчетного показателя на соответствующий финансовый год.</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5.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6. Гарантийное обеспечение исполнения договора закупа или договора на оказание фармацевтических услуг не возвращается заказчиком поставщику при: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1B04FA" w:rsidRPr="001D4666" w:rsidRDefault="001B04FA" w:rsidP="001B04FA">
      <w:pPr>
        <w:pStyle w:val="a7"/>
        <w:tabs>
          <w:tab w:val="left" w:pos="0"/>
        </w:tabs>
        <w:spacing w:before="0" w:beforeAutospacing="0" w:after="0" w:afterAutospacing="0"/>
        <w:jc w:val="center"/>
        <w:rPr>
          <w:b/>
          <w:bCs/>
          <w:sz w:val="20"/>
          <w:szCs w:val="20"/>
        </w:rPr>
      </w:pPr>
    </w:p>
    <w:p w:rsidR="001B04FA" w:rsidRPr="001D4666" w:rsidRDefault="001B04FA" w:rsidP="001B04FA">
      <w:pPr>
        <w:pStyle w:val="a7"/>
        <w:tabs>
          <w:tab w:val="left" w:pos="0"/>
        </w:tabs>
        <w:spacing w:before="0" w:beforeAutospacing="0" w:after="0" w:afterAutospacing="0"/>
        <w:jc w:val="center"/>
        <w:rPr>
          <w:b/>
          <w:sz w:val="20"/>
          <w:szCs w:val="20"/>
        </w:rPr>
      </w:pPr>
      <w:r w:rsidRPr="001D4666">
        <w:rPr>
          <w:b/>
          <w:bCs/>
          <w:sz w:val="20"/>
          <w:szCs w:val="20"/>
        </w:rPr>
        <w:t xml:space="preserve"> 12</w:t>
      </w:r>
      <w:r w:rsidRPr="001D4666">
        <w:rPr>
          <w:b/>
          <w:sz w:val="20"/>
          <w:szCs w:val="20"/>
        </w:rPr>
        <w:t>. Требования к языку тендерной заявки, договора о закупе.</w:t>
      </w:r>
    </w:p>
    <w:p w:rsidR="001B04FA" w:rsidRPr="001D4666" w:rsidRDefault="001B04FA" w:rsidP="001B04FA">
      <w:pPr>
        <w:pStyle w:val="Iauiue"/>
        <w:widowControl/>
        <w:tabs>
          <w:tab w:val="left" w:pos="0"/>
        </w:tabs>
        <w:jc w:val="both"/>
        <w:rPr>
          <w:i/>
        </w:rPr>
      </w:pPr>
      <w:r w:rsidRPr="001D4666">
        <w:t>1. Тендерная заявка, представленная потенциальным поставщиком, договор о закупе, а также вся корреспонденция и документы касательно тендерной заявки составляются и представляются на языке в соответствии с законодательством Республики Казахстан.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r w:rsidRPr="001D4666">
        <w:rPr>
          <w:i/>
        </w:rPr>
        <w:t>.</w:t>
      </w:r>
    </w:p>
    <w:p w:rsidR="001B04FA" w:rsidRPr="001D4666" w:rsidRDefault="001B04FA" w:rsidP="001B04FA">
      <w:pPr>
        <w:spacing w:after="0" w:line="240" w:lineRule="auto"/>
        <w:jc w:val="both"/>
        <w:rPr>
          <w:rFonts w:ascii="Times New Roman" w:hAnsi="Times New Roman" w:cs="Times New Roman"/>
          <w:color w:val="000000"/>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 xml:space="preserve"> 13. Поддержка отечественных товаропроизводителей и/или производителей государств-членов Евразийского экономического союза</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 1.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lastRenderedPageBreak/>
        <w:t>3. Статус отечественного товаропроизводителя потенциального поставщика при проведении закупа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регистрационным удостоверением на лекарственное средство или медицинское изделие, выданным в соответствии с </w:t>
      </w:r>
      <w:hyperlink r:id="rId20" w:anchor="z4" w:history="1">
        <w:r w:rsidRPr="001D4666">
          <w:rPr>
            <w:rStyle w:val="a4"/>
            <w:rFonts w:eastAsia="monospace"/>
            <w:color w:val="073A5E"/>
            <w:sz w:val="20"/>
            <w:szCs w:val="20"/>
            <w:shd w:val="clear" w:color="auto" w:fill="FFFFFF"/>
          </w:rPr>
          <w:t>приказом</w:t>
        </w:r>
      </w:hyperlink>
      <w:r w:rsidRPr="001D4666">
        <w:rPr>
          <w:rFonts w:eastAsia="monospace"/>
          <w:color w:val="000000"/>
          <w:sz w:val="20"/>
          <w:szCs w:val="20"/>
          <w:shd w:val="clear" w:color="auto" w:fill="FFFFFF"/>
        </w:rPr>
        <w:t>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Статус потенциального поставщика-производителя государств-членов ЕАЭС подтверждается следующими документами:</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лицензией на фармацевтическую деятельность по производству лекарственных средств и (или) медицинских изделий;</w:t>
      </w:r>
    </w:p>
    <w:p w:rsidR="001B04FA" w:rsidRPr="001D4666" w:rsidRDefault="001B04FA" w:rsidP="001B04FA">
      <w:pPr>
        <w:pStyle w:val="a7"/>
        <w:shd w:val="clear" w:color="auto" w:fill="FFFFFF"/>
        <w:spacing w:before="0" w:beforeAutospacing="0" w:after="0" w:afterAutospacing="0"/>
        <w:jc w:val="both"/>
        <w:textAlignment w:val="baseline"/>
        <w:rPr>
          <w:sz w:val="20"/>
          <w:szCs w:val="20"/>
        </w:rPr>
      </w:pPr>
      <w:r w:rsidRPr="001D4666">
        <w:rPr>
          <w:rFonts w:eastAsia="monospace"/>
          <w:color w:val="000000"/>
          <w:sz w:val="20"/>
          <w:szCs w:val="20"/>
          <w:shd w:val="clear" w:color="auto" w:fill="FFFFFF"/>
        </w:rPr>
        <w:t>2) регистрационным удостоверением, соответствующих </w:t>
      </w:r>
      <w:hyperlink r:id="rId21" w:anchor="z4"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3 ноября 2016 года № 78 "О Правилах регистрации и экспертизы лекарственных средств для медицинского применения" и </w:t>
      </w:r>
      <w:hyperlink r:id="rId22" w:anchor="z1" w:history="1">
        <w:r w:rsidRPr="001D4666">
          <w:rPr>
            <w:rStyle w:val="a4"/>
            <w:rFonts w:eastAsia="monospace"/>
            <w:color w:val="073A5E"/>
            <w:sz w:val="20"/>
            <w:szCs w:val="20"/>
            <w:shd w:val="clear" w:color="auto" w:fill="FFFFFF"/>
          </w:rPr>
          <w:t>решению</w:t>
        </w:r>
      </w:hyperlink>
      <w:r w:rsidRPr="001D4666">
        <w:rPr>
          <w:rFonts w:eastAsia="monospace"/>
          <w:color w:val="000000"/>
          <w:sz w:val="20"/>
          <w:szCs w:val="20"/>
          <w:shd w:val="clear" w:color="auto" w:fill="FFFFFF"/>
        </w:rPr>
        <w:t> Совета ЕАЭС от 12 февраля 2016 года № 46 "О Правилах регистрации и экспертизы безопасности, качества и эффективности медицинских изделий".</w:t>
      </w:r>
    </w:p>
    <w:p w:rsidR="001B04FA" w:rsidRPr="001D4666" w:rsidRDefault="001B04FA" w:rsidP="001B04FA">
      <w:pPr>
        <w:spacing w:after="0" w:line="240" w:lineRule="auto"/>
        <w:jc w:val="center"/>
        <w:outlineLvl w:val="2"/>
        <w:rPr>
          <w:rFonts w:ascii="Times New Roman" w:hAnsi="Times New Roman" w:cs="Times New Roman"/>
          <w:b/>
          <w:bCs/>
          <w:sz w:val="20"/>
          <w:szCs w:val="20"/>
        </w:rPr>
      </w:pPr>
    </w:p>
    <w:p w:rsidR="001B04FA" w:rsidRPr="001D4666" w:rsidRDefault="001B04FA" w:rsidP="001B04FA">
      <w:pPr>
        <w:spacing w:after="0" w:line="240" w:lineRule="auto"/>
        <w:jc w:val="center"/>
        <w:outlineLvl w:val="2"/>
        <w:rPr>
          <w:rFonts w:ascii="Times New Roman" w:hAnsi="Times New Roman" w:cs="Times New Roman"/>
          <w:b/>
          <w:bCs/>
          <w:sz w:val="20"/>
          <w:szCs w:val="20"/>
        </w:rPr>
      </w:pPr>
      <w:r w:rsidRPr="001D4666">
        <w:rPr>
          <w:rFonts w:ascii="Times New Roman" w:hAnsi="Times New Roman" w:cs="Times New Roman"/>
          <w:b/>
          <w:bCs/>
          <w:sz w:val="20"/>
          <w:szCs w:val="20"/>
        </w:rPr>
        <w:t>14. Поддержка предпринимательской инициативы</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надлежащей дистрибьюторской практики (GDP) при закупе лекарственных средств и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надлежащей аптечной практики (GPP) при закупе фармацевтических услуг.</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Для получения преимущества на заключение договора закупа или договора поставки к заявке:</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2)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условиям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условиям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pStyle w:val="a7"/>
        <w:shd w:val="clear" w:color="auto" w:fill="FFFFFF"/>
        <w:spacing w:before="0" w:beforeAutospacing="0" w:after="0" w:afterAutospacing="0"/>
        <w:jc w:val="both"/>
        <w:textAlignment w:val="baseline"/>
        <w:rPr>
          <w:rFonts w:eastAsia="monospace"/>
          <w:color w:val="000000"/>
          <w:sz w:val="20"/>
          <w:szCs w:val="20"/>
        </w:rPr>
      </w:pPr>
      <w:r w:rsidRPr="001D4666">
        <w:rPr>
          <w:rFonts w:eastAsia="monospace"/>
          <w:color w:val="000000"/>
          <w:sz w:val="20"/>
          <w:szCs w:val="20"/>
          <w:shd w:val="clear" w:color="auto" w:fill="FFFFFF"/>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по итогам аукциона, а заявки других потенциальных поставщиков автоматически отклоняются.</w:t>
      </w:r>
    </w:p>
    <w:p w:rsidR="001B04FA" w:rsidRPr="001D4666"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1B04FA" w:rsidRPr="00E74418" w:rsidRDefault="001B04FA" w:rsidP="001B04FA">
      <w:pPr>
        <w:autoSpaceDE w:val="0"/>
        <w:autoSpaceDN w:val="0"/>
        <w:adjustRightInd w:val="0"/>
        <w:spacing w:after="0" w:line="240" w:lineRule="auto"/>
        <w:jc w:val="both"/>
        <w:rPr>
          <w:rFonts w:ascii="Times New Roman" w:hAnsi="Times New Roman" w:cs="Times New Roman"/>
          <w:sz w:val="24"/>
          <w:szCs w:val="24"/>
          <w:lang w:val="x-none"/>
        </w:rPr>
      </w:pPr>
    </w:p>
    <w:p w:rsidR="005E3136" w:rsidRPr="001B04FA" w:rsidRDefault="005E3136" w:rsidP="00B84121">
      <w:pPr>
        <w:autoSpaceDE w:val="0"/>
        <w:autoSpaceDN w:val="0"/>
        <w:adjustRightInd w:val="0"/>
        <w:spacing w:after="0" w:line="240" w:lineRule="auto"/>
        <w:jc w:val="both"/>
        <w:rPr>
          <w:rFonts w:ascii="Times New Roman" w:hAnsi="Times New Roman" w:cs="Times New Roman"/>
          <w:sz w:val="24"/>
          <w:szCs w:val="24"/>
          <w:lang w:val="x-none"/>
        </w:rPr>
      </w:pPr>
    </w:p>
    <w:sectPr w:rsidR="005E3136" w:rsidRPr="001B04FA" w:rsidSect="003E437C">
      <w:pgSz w:w="11906" w:h="16838"/>
      <w:pgMar w:top="709" w:right="707"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onospace">
    <w:altName w:val="Segoe Print"/>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FF791C"/>
    <w:multiLevelType w:val="singleLevel"/>
    <w:tmpl w:val="05FF791C"/>
    <w:lvl w:ilvl="0">
      <w:start w:val="1"/>
      <w:numFmt w:val="decimal"/>
      <w:suff w:val="space"/>
      <w:lvlText w:val="%1)"/>
      <w:lvlJc w:val="left"/>
    </w:lvl>
  </w:abstractNum>
  <w:abstractNum w:abstractNumId="1">
    <w:nsid w:val="1E2E0075"/>
    <w:multiLevelType w:val="singleLevel"/>
    <w:tmpl w:val="1E2E0075"/>
    <w:lvl w:ilvl="0">
      <w:start w:val="2"/>
      <w:numFmt w:val="decimal"/>
      <w:suff w:val="space"/>
      <w:lvlText w:val="%1."/>
      <w:lvlJc w:val="left"/>
    </w:lvl>
  </w:abstractNum>
  <w:abstractNum w:abstractNumId="2">
    <w:nsid w:val="4F3798FE"/>
    <w:multiLevelType w:val="singleLevel"/>
    <w:tmpl w:val="4F3798FE"/>
    <w:lvl w:ilvl="0">
      <w:start w:val="1"/>
      <w:numFmt w:val="decimal"/>
      <w:lvlText w:val="%1."/>
      <w:lvlJc w:val="left"/>
      <w:pPr>
        <w:tabs>
          <w:tab w:val="num"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28E6"/>
    <w:rsid w:val="0000342A"/>
    <w:rsid w:val="000044E2"/>
    <w:rsid w:val="000212C7"/>
    <w:rsid w:val="000225ED"/>
    <w:rsid w:val="00034DEF"/>
    <w:rsid w:val="00040AC3"/>
    <w:rsid w:val="000410EF"/>
    <w:rsid w:val="00053111"/>
    <w:rsid w:val="00053D49"/>
    <w:rsid w:val="000575D4"/>
    <w:rsid w:val="0006323D"/>
    <w:rsid w:val="00075000"/>
    <w:rsid w:val="00076A53"/>
    <w:rsid w:val="00082088"/>
    <w:rsid w:val="000843D3"/>
    <w:rsid w:val="00084FAD"/>
    <w:rsid w:val="000B0B30"/>
    <w:rsid w:val="000B44B4"/>
    <w:rsid w:val="000C3CD8"/>
    <w:rsid w:val="000C4591"/>
    <w:rsid w:val="000F2EDA"/>
    <w:rsid w:val="00111F95"/>
    <w:rsid w:val="001124B3"/>
    <w:rsid w:val="00114481"/>
    <w:rsid w:val="00116DED"/>
    <w:rsid w:val="00117029"/>
    <w:rsid w:val="001170C5"/>
    <w:rsid w:val="00120188"/>
    <w:rsid w:val="00130100"/>
    <w:rsid w:val="0014088E"/>
    <w:rsid w:val="00146AED"/>
    <w:rsid w:val="00147216"/>
    <w:rsid w:val="0015714A"/>
    <w:rsid w:val="00162C98"/>
    <w:rsid w:val="00165CA0"/>
    <w:rsid w:val="001719E0"/>
    <w:rsid w:val="0018795C"/>
    <w:rsid w:val="00187F1A"/>
    <w:rsid w:val="00190814"/>
    <w:rsid w:val="00193098"/>
    <w:rsid w:val="001A5122"/>
    <w:rsid w:val="001B04FA"/>
    <w:rsid w:val="001B1789"/>
    <w:rsid w:val="001C3C12"/>
    <w:rsid w:val="001D52FB"/>
    <w:rsid w:val="001E1594"/>
    <w:rsid w:val="001E2342"/>
    <w:rsid w:val="002014A5"/>
    <w:rsid w:val="002075BC"/>
    <w:rsid w:val="002234AC"/>
    <w:rsid w:val="00227D9C"/>
    <w:rsid w:val="00231634"/>
    <w:rsid w:val="00240C58"/>
    <w:rsid w:val="00242EBB"/>
    <w:rsid w:val="002703C3"/>
    <w:rsid w:val="002722C8"/>
    <w:rsid w:val="00274BE3"/>
    <w:rsid w:val="00275008"/>
    <w:rsid w:val="0027598D"/>
    <w:rsid w:val="00282023"/>
    <w:rsid w:val="002858D7"/>
    <w:rsid w:val="00293F6E"/>
    <w:rsid w:val="002A0054"/>
    <w:rsid w:val="002B0383"/>
    <w:rsid w:val="002B2888"/>
    <w:rsid w:val="002B65F8"/>
    <w:rsid w:val="002B78EC"/>
    <w:rsid w:val="002C2562"/>
    <w:rsid w:val="002C4A36"/>
    <w:rsid w:val="002E4DD9"/>
    <w:rsid w:val="003073AD"/>
    <w:rsid w:val="00321379"/>
    <w:rsid w:val="0032717B"/>
    <w:rsid w:val="003310C4"/>
    <w:rsid w:val="00337643"/>
    <w:rsid w:val="00350011"/>
    <w:rsid w:val="0037064C"/>
    <w:rsid w:val="00371B72"/>
    <w:rsid w:val="00386004"/>
    <w:rsid w:val="003936D9"/>
    <w:rsid w:val="003A099F"/>
    <w:rsid w:val="003A13C7"/>
    <w:rsid w:val="003A17C5"/>
    <w:rsid w:val="003A1E30"/>
    <w:rsid w:val="003A400D"/>
    <w:rsid w:val="003A53F3"/>
    <w:rsid w:val="003A5E50"/>
    <w:rsid w:val="003A6AAB"/>
    <w:rsid w:val="003B726D"/>
    <w:rsid w:val="003C4581"/>
    <w:rsid w:val="003C7DDA"/>
    <w:rsid w:val="003D07A8"/>
    <w:rsid w:val="003D29D2"/>
    <w:rsid w:val="003E437C"/>
    <w:rsid w:val="0040020B"/>
    <w:rsid w:val="00400F55"/>
    <w:rsid w:val="0040138D"/>
    <w:rsid w:val="00407534"/>
    <w:rsid w:val="00411518"/>
    <w:rsid w:val="00413AD8"/>
    <w:rsid w:val="00413F9C"/>
    <w:rsid w:val="00424F10"/>
    <w:rsid w:val="0043490A"/>
    <w:rsid w:val="00437F5B"/>
    <w:rsid w:val="00450167"/>
    <w:rsid w:val="00450438"/>
    <w:rsid w:val="00450502"/>
    <w:rsid w:val="00454A3F"/>
    <w:rsid w:val="004662A4"/>
    <w:rsid w:val="00472190"/>
    <w:rsid w:val="004771A0"/>
    <w:rsid w:val="00484F71"/>
    <w:rsid w:val="00497009"/>
    <w:rsid w:val="004A1A86"/>
    <w:rsid w:val="004A2A56"/>
    <w:rsid w:val="004C6650"/>
    <w:rsid w:val="004D0833"/>
    <w:rsid w:val="004E7968"/>
    <w:rsid w:val="004F03F8"/>
    <w:rsid w:val="005055B3"/>
    <w:rsid w:val="00516E71"/>
    <w:rsid w:val="005203D2"/>
    <w:rsid w:val="00521AF6"/>
    <w:rsid w:val="00523D67"/>
    <w:rsid w:val="0053560C"/>
    <w:rsid w:val="005503A5"/>
    <w:rsid w:val="005526C4"/>
    <w:rsid w:val="00561F66"/>
    <w:rsid w:val="005634FF"/>
    <w:rsid w:val="00565C8E"/>
    <w:rsid w:val="0056606B"/>
    <w:rsid w:val="005700DD"/>
    <w:rsid w:val="00573606"/>
    <w:rsid w:val="0058000F"/>
    <w:rsid w:val="005872A0"/>
    <w:rsid w:val="0059385B"/>
    <w:rsid w:val="00594D03"/>
    <w:rsid w:val="005971A7"/>
    <w:rsid w:val="00597F67"/>
    <w:rsid w:val="005A73E0"/>
    <w:rsid w:val="005B133B"/>
    <w:rsid w:val="005B2B31"/>
    <w:rsid w:val="005B308F"/>
    <w:rsid w:val="005B362D"/>
    <w:rsid w:val="005C184C"/>
    <w:rsid w:val="005C1FD8"/>
    <w:rsid w:val="005C30B3"/>
    <w:rsid w:val="005C43FD"/>
    <w:rsid w:val="005E17C9"/>
    <w:rsid w:val="005E3136"/>
    <w:rsid w:val="006020A6"/>
    <w:rsid w:val="00602CCD"/>
    <w:rsid w:val="00604890"/>
    <w:rsid w:val="0060571F"/>
    <w:rsid w:val="00630A5D"/>
    <w:rsid w:val="006523C9"/>
    <w:rsid w:val="00662F8B"/>
    <w:rsid w:val="006814EC"/>
    <w:rsid w:val="00682A2C"/>
    <w:rsid w:val="00693767"/>
    <w:rsid w:val="00694BF9"/>
    <w:rsid w:val="006979AD"/>
    <w:rsid w:val="006A4EBF"/>
    <w:rsid w:val="006C2D33"/>
    <w:rsid w:val="006D2BDA"/>
    <w:rsid w:val="006D402F"/>
    <w:rsid w:val="006F0F76"/>
    <w:rsid w:val="007030C1"/>
    <w:rsid w:val="00713892"/>
    <w:rsid w:val="00715A05"/>
    <w:rsid w:val="007326D0"/>
    <w:rsid w:val="00737F70"/>
    <w:rsid w:val="007403FE"/>
    <w:rsid w:val="00740833"/>
    <w:rsid w:val="00740896"/>
    <w:rsid w:val="00741ED4"/>
    <w:rsid w:val="00750B09"/>
    <w:rsid w:val="00751643"/>
    <w:rsid w:val="007549F7"/>
    <w:rsid w:val="00757658"/>
    <w:rsid w:val="007961D8"/>
    <w:rsid w:val="007A2ECD"/>
    <w:rsid w:val="007B0CA3"/>
    <w:rsid w:val="007C0D45"/>
    <w:rsid w:val="007C7AE0"/>
    <w:rsid w:val="007D72B0"/>
    <w:rsid w:val="007D7923"/>
    <w:rsid w:val="007E4258"/>
    <w:rsid w:val="007E43A2"/>
    <w:rsid w:val="007F0CC8"/>
    <w:rsid w:val="007F1666"/>
    <w:rsid w:val="007F541C"/>
    <w:rsid w:val="0081619E"/>
    <w:rsid w:val="008206C0"/>
    <w:rsid w:val="00820BAE"/>
    <w:rsid w:val="008301EB"/>
    <w:rsid w:val="008401C7"/>
    <w:rsid w:val="00842184"/>
    <w:rsid w:val="00845901"/>
    <w:rsid w:val="008516F7"/>
    <w:rsid w:val="00854D49"/>
    <w:rsid w:val="00860A67"/>
    <w:rsid w:val="00862110"/>
    <w:rsid w:val="00862688"/>
    <w:rsid w:val="00863339"/>
    <w:rsid w:val="00864906"/>
    <w:rsid w:val="00866E7B"/>
    <w:rsid w:val="00870A06"/>
    <w:rsid w:val="00874F4E"/>
    <w:rsid w:val="00875A2A"/>
    <w:rsid w:val="00875B98"/>
    <w:rsid w:val="00895CFE"/>
    <w:rsid w:val="008A20A2"/>
    <w:rsid w:val="008A479C"/>
    <w:rsid w:val="008A6931"/>
    <w:rsid w:val="008B781C"/>
    <w:rsid w:val="008C3DD6"/>
    <w:rsid w:val="008D35E3"/>
    <w:rsid w:val="008D728B"/>
    <w:rsid w:val="008E3C7E"/>
    <w:rsid w:val="008E42CF"/>
    <w:rsid w:val="008F2C76"/>
    <w:rsid w:val="00914D8D"/>
    <w:rsid w:val="00921A99"/>
    <w:rsid w:val="0092379C"/>
    <w:rsid w:val="00926192"/>
    <w:rsid w:val="009316EC"/>
    <w:rsid w:val="0094012C"/>
    <w:rsid w:val="00961BC0"/>
    <w:rsid w:val="00963E1E"/>
    <w:rsid w:val="009649C0"/>
    <w:rsid w:val="009673D6"/>
    <w:rsid w:val="0097720E"/>
    <w:rsid w:val="00983E86"/>
    <w:rsid w:val="00986346"/>
    <w:rsid w:val="009B6D4B"/>
    <w:rsid w:val="009B7F37"/>
    <w:rsid w:val="009C159F"/>
    <w:rsid w:val="009C296E"/>
    <w:rsid w:val="009E36FC"/>
    <w:rsid w:val="009E4808"/>
    <w:rsid w:val="009E4C00"/>
    <w:rsid w:val="009F1699"/>
    <w:rsid w:val="009F1777"/>
    <w:rsid w:val="009F3D5F"/>
    <w:rsid w:val="009F54B7"/>
    <w:rsid w:val="00A02300"/>
    <w:rsid w:val="00A051B7"/>
    <w:rsid w:val="00A14596"/>
    <w:rsid w:val="00A16BDD"/>
    <w:rsid w:val="00A27E10"/>
    <w:rsid w:val="00A314A1"/>
    <w:rsid w:val="00A44C26"/>
    <w:rsid w:val="00A46F87"/>
    <w:rsid w:val="00A63339"/>
    <w:rsid w:val="00A85D02"/>
    <w:rsid w:val="00A87310"/>
    <w:rsid w:val="00A91946"/>
    <w:rsid w:val="00AA3C47"/>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03D9"/>
    <w:rsid w:val="00B61A1B"/>
    <w:rsid w:val="00B756EE"/>
    <w:rsid w:val="00B84121"/>
    <w:rsid w:val="00B90B1F"/>
    <w:rsid w:val="00BA07D3"/>
    <w:rsid w:val="00BA1171"/>
    <w:rsid w:val="00BA5DFC"/>
    <w:rsid w:val="00BB5376"/>
    <w:rsid w:val="00BC0DC4"/>
    <w:rsid w:val="00BC262B"/>
    <w:rsid w:val="00BC62CF"/>
    <w:rsid w:val="00BC67E3"/>
    <w:rsid w:val="00BE3456"/>
    <w:rsid w:val="00BE4D46"/>
    <w:rsid w:val="00BF3EA2"/>
    <w:rsid w:val="00BF6E56"/>
    <w:rsid w:val="00BF7461"/>
    <w:rsid w:val="00C0295F"/>
    <w:rsid w:val="00C04958"/>
    <w:rsid w:val="00C07980"/>
    <w:rsid w:val="00C1008F"/>
    <w:rsid w:val="00C1373D"/>
    <w:rsid w:val="00C25D16"/>
    <w:rsid w:val="00C46159"/>
    <w:rsid w:val="00C50B29"/>
    <w:rsid w:val="00C53613"/>
    <w:rsid w:val="00C5383A"/>
    <w:rsid w:val="00C557D1"/>
    <w:rsid w:val="00C62A0D"/>
    <w:rsid w:val="00C747F9"/>
    <w:rsid w:val="00C767B1"/>
    <w:rsid w:val="00C7711F"/>
    <w:rsid w:val="00C84241"/>
    <w:rsid w:val="00C92FF0"/>
    <w:rsid w:val="00C960C8"/>
    <w:rsid w:val="00CB1FCF"/>
    <w:rsid w:val="00CB2FD4"/>
    <w:rsid w:val="00CC3936"/>
    <w:rsid w:val="00CF0C32"/>
    <w:rsid w:val="00CF289D"/>
    <w:rsid w:val="00CF6567"/>
    <w:rsid w:val="00D0473E"/>
    <w:rsid w:val="00D1084B"/>
    <w:rsid w:val="00D13A32"/>
    <w:rsid w:val="00D15986"/>
    <w:rsid w:val="00D24768"/>
    <w:rsid w:val="00D3318F"/>
    <w:rsid w:val="00D344EA"/>
    <w:rsid w:val="00D43245"/>
    <w:rsid w:val="00D47DB9"/>
    <w:rsid w:val="00D50862"/>
    <w:rsid w:val="00D569E8"/>
    <w:rsid w:val="00D56F2E"/>
    <w:rsid w:val="00D70F5A"/>
    <w:rsid w:val="00D730C9"/>
    <w:rsid w:val="00D74B55"/>
    <w:rsid w:val="00D757A7"/>
    <w:rsid w:val="00D83F22"/>
    <w:rsid w:val="00D86635"/>
    <w:rsid w:val="00D92E3E"/>
    <w:rsid w:val="00DA23DB"/>
    <w:rsid w:val="00DB1A5D"/>
    <w:rsid w:val="00DB3151"/>
    <w:rsid w:val="00DE501B"/>
    <w:rsid w:val="00DE51A5"/>
    <w:rsid w:val="00E01C72"/>
    <w:rsid w:val="00E1745B"/>
    <w:rsid w:val="00E2021A"/>
    <w:rsid w:val="00E20A76"/>
    <w:rsid w:val="00E22067"/>
    <w:rsid w:val="00E27AB3"/>
    <w:rsid w:val="00E32783"/>
    <w:rsid w:val="00E434FD"/>
    <w:rsid w:val="00E4504D"/>
    <w:rsid w:val="00E51E6A"/>
    <w:rsid w:val="00E57927"/>
    <w:rsid w:val="00E62A08"/>
    <w:rsid w:val="00E90D6A"/>
    <w:rsid w:val="00E92C37"/>
    <w:rsid w:val="00E94458"/>
    <w:rsid w:val="00E9683F"/>
    <w:rsid w:val="00EA1483"/>
    <w:rsid w:val="00EC1838"/>
    <w:rsid w:val="00EC3547"/>
    <w:rsid w:val="00EC6424"/>
    <w:rsid w:val="00ED4EA6"/>
    <w:rsid w:val="00ED6319"/>
    <w:rsid w:val="00ED671D"/>
    <w:rsid w:val="00EE040D"/>
    <w:rsid w:val="00EF08CD"/>
    <w:rsid w:val="00F0640A"/>
    <w:rsid w:val="00F26888"/>
    <w:rsid w:val="00F27B06"/>
    <w:rsid w:val="00F303D0"/>
    <w:rsid w:val="00F306A6"/>
    <w:rsid w:val="00F31F2B"/>
    <w:rsid w:val="00F40A5B"/>
    <w:rsid w:val="00F6055F"/>
    <w:rsid w:val="00F622F9"/>
    <w:rsid w:val="00F63DDD"/>
    <w:rsid w:val="00F66B78"/>
    <w:rsid w:val="00F66DCE"/>
    <w:rsid w:val="00F76C42"/>
    <w:rsid w:val="00F77AC7"/>
    <w:rsid w:val="00F827A8"/>
    <w:rsid w:val="00F9561B"/>
    <w:rsid w:val="00FA3174"/>
    <w:rsid w:val="00FA5BAB"/>
    <w:rsid w:val="00FB372C"/>
    <w:rsid w:val="00FC16D3"/>
    <w:rsid w:val="00FC514A"/>
    <w:rsid w:val="00FD0089"/>
    <w:rsid w:val="00FE0236"/>
    <w:rsid w:val="00FE4935"/>
    <w:rsid w:val="00FE7974"/>
    <w:rsid w:val="00FF50C3"/>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9ED8BF-253E-4A68-B7A4-E5BB6081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7516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character" w:customStyle="1" w:styleId="s0">
    <w:name w:val="s0"/>
    <w:rsid w:val="001E1594"/>
    <w:rPr>
      <w:rFonts w:ascii="Times New Roman" w:hAnsi="Times New Roman" w:cs="Times New Roman" w:hint="default"/>
      <w:b w:val="0"/>
      <w:bCs w:val="0"/>
      <w:i w:val="0"/>
      <w:iCs w:val="0"/>
      <w:color w:val="000000"/>
    </w:rPr>
  </w:style>
  <w:style w:type="character" w:customStyle="1" w:styleId="10">
    <w:name w:val="Заголовок 1 Знак"/>
    <w:basedOn w:val="a0"/>
    <w:link w:val="1"/>
    <w:uiPriority w:val="9"/>
    <w:rsid w:val="00751643"/>
    <w:rPr>
      <w:rFonts w:ascii="Times New Roman" w:eastAsia="Times New Roman" w:hAnsi="Times New Roman" w:cs="Times New Roman"/>
      <w:b/>
      <w:bCs/>
      <w:kern w:val="36"/>
      <w:sz w:val="48"/>
      <w:szCs w:val="48"/>
      <w:lang w:eastAsia="ru-RU"/>
    </w:rPr>
  </w:style>
  <w:style w:type="paragraph" w:styleId="a7">
    <w:name w:val="Normal (Web)"/>
    <w:basedOn w:val="a"/>
    <w:link w:val="a8"/>
    <w:uiPriority w:val="99"/>
    <w:unhideWhenUsed/>
    <w:qFormat/>
    <w:rsid w:val="001B04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8">
    <w:name w:val="Обычный (веб) Знак"/>
    <w:link w:val="a7"/>
    <w:uiPriority w:val="99"/>
    <w:locked/>
    <w:rsid w:val="001B04FA"/>
    <w:rPr>
      <w:rFonts w:ascii="Times New Roman" w:eastAsia="Times New Roman" w:hAnsi="Times New Roman" w:cs="Times New Roman"/>
      <w:sz w:val="24"/>
      <w:szCs w:val="24"/>
    </w:rPr>
  </w:style>
  <w:style w:type="paragraph" w:customStyle="1" w:styleId="Iauiue">
    <w:name w:val="Iau?iue"/>
    <w:uiPriority w:val="99"/>
    <w:rsid w:val="001B04FA"/>
    <w:pPr>
      <w:widowControl w:val="0"/>
      <w:suppressAutoHyphens/>
      <w:spacing w:after="0" w:line="240" w:lineRule="auto"/>
    </w:pPr>
    <w:rPr>
      <w:rFonts w:ascii="Times New Roman" w:eastAsia="SimSun" w:hAnsi="Times New Roman" w:cs="Times New Roman"/>
      <w:sz w:val="20"/>
      <w:szCs w:val="20"/>
    </w:rPr>
  </w:style>
  <w:style w:type="paragraph" w:styleId="a9">
    <w:name w:val="No Spacing"/>
    <w:uiPriority w:val="1"/>
    <w:qFormat/>
    <w:rsid w:val="001B04FA"/>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89885">
      <w:bodyDiv w:val="1"/>
      <w:marLeft w:val="0"/>
      <w:marRight w:val="0"/>
      <w:marTop w:val="0"/>
      <w:marBottom w:val="0"/>
      <w:divBdr>
        <w:top w:val="none" w:sz="0" w:space="0" w:color="auto"/>
        <w:left w:val="none" w:sz="0" w:space="0" w:color="auto"/>
        <w:bottom w:val="none" w:sz="0" w:space="0" w:color="auto"/>
        <w:right w:val="none" w:sz="0" w:space="0" w:color="auto"/>
      </w:divBdr>
    </w:div>
    <w:div w:id="665789522">
      <w:bodyDiv w:val="1"/>
      <w:marLeft w:val="0"/>
      <w:marRight w:val="0"/>
      <w:marTop w:val="0"/>
      <w:marBottom w:val="0"/>
      <w:divBdr>
        <w:top w:val="none" w:sz="0" w:space="0" w:color="auto"/>
        <w:left w:val="none" w:sz="0" w:space="0" w:color="auto"/>
        <w:bottom w:val="none" w:sz="0" w:space="0" w:color="auto"/>
        <w:right w:val="none" w:sz="0" w:space="0" w:color="auto"/>
      </w:divBdr>
    </w:div>
    <w:div w:id="1057707455">
      <w:bodyDiv w:val="1"/>
      <w:marLeft w:val="0"/>
      <w:marRight w:val="0"/>
      <w:marTop w:val="0"/>
      <w:marBottom w:val="0"/>
      <w:divBdr>
        <w:top w:val="none" w:sz="0" w:space="0" w:color="auto"/>
        <w:left w:val="none" w:sz="0" w:space="0" w:color="auto"/>
        <w:bottom w:val="none" w:sz="0" w:space="0" w:color="auto"/>
        <w:right w:val="none" w:sz="0" w:space="0" w:color="auto"/>
      </w:divBdr>
    </w:div>
    <w:div w:id="1845127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100023886" TargetMode="External"/><Relationship Id="rId13" Type="http://schemas.openxmlformats.org/officeDocument/2006/relationships/hyperlink" Target="https://adilet.zan.kz/rus/docs/V2000021479" TargetMode="External"/><Relationship Id="rId18" Type="http://schemas.openxmlformats.org/officeDocument/2006/relationships/hyperlink" Target="https://adilet.zan.kz/rus/docs/V2300032733" TargetMode="External"/><Relationship Id="rId3" Type="http://schemas.openxmlformats.org/officeDocument/2006/relationships/styles" Target="styles.xml"/><Relationship Id="rId21" Type="http://schemas.openxmlformats.org/officeDocument/2006/relationships/hyperlink" Target="https://adilet.zan.kz/rus/docs/H16EV000078" TargetMode="External"/><Relationship Id="rId7" Type="http://schemas.openxmlformats.org/officeDocument/2006/relationships/hyperlink" Target="https://adilet.zan.kz/rus/docs/V2100024253" TargetMode="External"/><Relationship Id="rId12" Type="http://schemas.openxmlformats.org/officeDocument/2006/relationships/hyperlink" Target="https://adilet.zan.kz/rus/docs/Z1400000202" TargetMode="External"/><Relationship Id="rId17" Type="http://schemas.openxmlformats.org/officeDocument/2006/relationships/hyperlink" Target="https://adilet.zan.kz/rus/docs/Z1400000202" TargetMode="External"/><Relationship Id="rId2" Type="http://schemas.openxmlformats.org/officeDocument/2006/relationships/numbering" Target="numbering.xml"/><Relationship Id="rId16" Type="http://schemas.openxmlformats.org/officeDocument/2006/relationships/hyperlink" Target="https://adilet.zan.kz/rus/docs/Z1400000202" TargetMode="External"/><Relationship Id="rId20" Type="http://schemas.openxmlformats.org/officeDocument/2006/relationships/hyperlink" Target="https://adilet.zan.kz/rus/docs/V2100022175" TargetMode="External"/><Relationship Id="rId1" Type="http://schemas.openxmlformats.org/officeDocument/2006/relationships/customXml" Target="../customXml/item1.xml"/><Relationship Id="rId6" Type="http://schemas.openxmlformats.org/officeDocument/2006/relationships/hyperlink" Target="https://adilet.zan.kz/rus/docs/V2000021479" TargetMode="External"/><Relationship Id="rId11" Type="http://schemas.openxmlformats.org/officeDocument/2006/relationships/hyperlink" Target="https://adilet.zan.kz/rus/docs/Z140000020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adilet.zan.kz/rus/docs/V2300032733" TargetMode="External"/><Relationship Id="rId23" Type="http://schemas.openxmlformats.org/officeDocument/2006/relationships/fontTable" Target="fontTable.xml"/><Relationship Id="rId10" Type="http://schemas.openxmlformats.org/officeDocument/2006/relationships/hyperlink" Target="https://adilet.zan.kz/rus/docs/V2300032733" TargetMode="External"/><Relationship Id="rId19" Type="http://schemas.openxmlformats.org/officeDocument/2006/relationships/hyperlink" Target="https://adilet.zan.kz/rus/docs/V2300032733" TargetMode="External"/><Relationship Id="rId4" Type="http://schemas.openxmlformats.org/officeDocument/2006/relationships/settings" Target="settings.xml"/><Relationship Id="rId9" Type="http://schemas.openxmlformats.org/officeDocument/2006/relationships/hyperlink" Target="https://adilet.zan.kz/rus/docs/V2100022230" TargetMode="External"/><Relationship Id="rId14" Type="http://schemas.openxmlformats.org/officeDocument/2006/relationships/hyperlink" Target="https://adilet.zan.kz/rus/docs/K080000095_" TargetMode="External"/><Relationship Id="rId22" Type="http://schemas.openxmlformats.org/officeDocument/2006/relationships/hyperlink" Target="https://adilet.zan.kz/rus/docs/H16EV0000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CBF9E-42BF-404B-81DF-80E3C90BF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Pages>
  <Words>6288</Words>
  <Characters>35843</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16</cp:revision>
  <cp:lastPrinted>2024-10-03T11:39:00Z</cp:lastPrinted>
  <dcterms:created xsi:type="dcterms:W3CDTF">2023-04-11T11:25:00Z</dcterms:created>
  <dcterms:modified xsi:type="dcterms:W3CDTF">2024-10-04T10:49:00Z</dcterms:modified>
</cp:coreProperties>
</file>